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56C6" w14:textId="27CD6F9B" w:rsidR="00545FA1" w:rsidRDefault="00D330F7">
      <w:pPr>
        <w:rPr>
          <w:rFonts w:ascii="Times New Roman" w:eastAsia="Times New Roman" w:hAnsi="Times New Roman" w:cs="Times New Roman"/>
          <w:sz w:val="20"/>
          <w:szCs w:val="20"/>
        </w:rPr>
      </w:pPr>
      <w:r>
        <w:rPr>
          <w:noProof/>
          <w:color w:val="1F2F5A"/>
        </w:rPr>
        <w:drawing>
          <wp:anchor distT="0" distB="0" distL="114300" distR="114300" simplePos="0" relativeHeight="251651584" behindDoc="0" locked="0" layoutInCell="1" allowOverlap="1" wp14:anchorId="7941F328" wp14:editId="592988AE">
            <wp:simplePos x="0" y="0"/>
            <wp:positionH relativeFrom="column">
              <wp:posOffset>4795777</wp:posOffset>
            </wp:positionH>
            <wp:positionV relativeFrom="paragraph">
              <wp:posOffset>-3018081</wp:posOffset>
            </wp:positionV>
            <wp:extent cx="4694571" cy="5475180"/>
            <wp:effectExtent l="0" t="0" r="0" b="0"/>
            <wp:wrapNone/>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707797" cy="5490606"/>
                    </a:xfrm>
                    <a:prstGeom prst="rect">
                      <a:avLst/>
                    </a:prstGeom>
                  </pic:spPr>
                </pic:pic>
              </a:graphicData>
            </a:graphic>
            <wp14:sizeRelH relativeFrom="margin">
              <wp14:pctWidth>0</wp14:pctWidth>
            </wp14:sizeRelH>
            <wp14:sizeRelV relativeFrom="margin">
              <wp14:pctHeight>0</wp14:pctHeight>
            </wp14:sizeRelV>
          </wp:anchor>
        </w:drawing>
      </w:r>
    </w:p>
    <w:p w14:paraId="335EC81E" w14:textId="730E974C" w:rsidR="00545FA1" w:rsidRDefault="002E47F7">
      <w:pPr>
        <w:rPr>
          <w:rFonts w:ascii="Times New Roman" w:eastAsia="Times New Roman" w:hAnsi="Times New Roman" w:cs="Times New Roman"/>
          <w:sz w:val="20"/>
          <w:szCs w:val="20"/>
        </w:rPr>
      </w:pPr>
      <w:r>
        <w:rPr>
          <w:noProof/>
          <w:color w:val="1F2F5A"/>
        </w:rPr>
        <w:drawing>
          <wp:anchor distT="0" distB="0" distL="114300" distR="114300" simplePos="0" relativeHeight="251652608" behindDoc="0" locked="0" layoutInCell="1" allowOverlap="1" wp14:anchorId="6B7892AE" wp14:editId="671FF222">
            <wp:simplePos x="0" y="0"/>
            <wp:positionH relativeFrom="column">
              <wp:posOffset>5592804</wp:posOffset>
            </wp:positionH>
            <wp:positionV relativeFrom="paragraph">
              <wp:posOffset>6736</wp:posOffset>
            </wp:positionV>
            <wp:extent cx="2113165" cy="1368626"/>
            <wp:effectExtent l="0" t="0" r="0" b="0"/>
            <wp:wrapNone/>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3165" cy="1368626"/>
                    </a:xfrm>
                    <a:prstGeom prst="rect">
                      <a:avLst/>
                    </a:prstGeom>
                  </pic:spPr>
                </pic:pic>
              </a:graphicData>
            </a:graphic>
            <wp14:sizeRelH relativeFrom="margin">
              <wp14:pctWidth>0</wp14:pctWidth>
            </wp14:sizeRelH>
            <wp14:sizeRelV relativeFrom="margin">
              <wp14:pctHeight>0</wp14:pctHeight>
            </wp14:sizeRelV>
          </wp:anchor>
        </w:drawing>
      </w:r>
    </w:p>
    <w:p w14:paraId="562FE6BC" w14:textId="36A1AA4A" w:rsidR="00545FA1" w:rsidRDefault="00545FA1">
      <w:pPr>
        <w:rPr>
          <w:rFonts w:ascii="Times New Roman" w:eastAsia="Times New Roman" w:hAnsi="Times New Roman" w:cs="Times New Roman"/>
          <w:sz w:val="20"/>
          <w:szCs w:val="20"/>
        </w:rPr>
      </w:pPr>
    </w:p>
    <w:p w14:paraId="06B3B136" w14:textId="7FC099DE" w:rsidR="00545FA1" w:rsidRDefault="00545FA1">
      <w:pPr>
        <w:rPr>
          <w:rFonts w:ascii="Times New Roman" w:eastAsia="Times New Roman" w:hAnsi="Times New Roman" w:cs="Times New Roman"/>
          <w:sz w:val="20"/>
          <w:szCs w:val="20"/>
        </w:rPr>
      </w:pPr>
      <w:bookmarkStart w:id="0" w:name="UequalsU.pdf"/>
      <w:bookmarkEnd w:id="0"/>
    </w:p>
    <w:p w14:paraId="36A22236" w14:textId="2CA07E8E" w:rsidR="00545FA1" w:rsidRDefault="00545FA1">
      <w:pPr>
        <w:rPr>
          <w:rFonts w:ascii="Times New Roman" w:eastAsia="Times New Roman" w:hAnsi="Times New Roman" w:cs="Times New Roman"/>
          <w:sz w:val="20"/>
          <w:szCs w:val="20"/>
        </w:rPr>
      </w:pPr>
    </w:p>
    <w:p w14:paraId="050730EF" w14:textId="5285D434" w:rsidR="00545FA1" w:rsidRDefault="00545FA1">
      <w:pPr>
        <w:spacing w:before="10"/>
        <w:rPr>
          <w:rFonts w:ascii="Times New Roman" w:eastAsia="Times New Roman" w:hAnsi="Times New Roman" w:cs="Times New Roman"/>
          <w:sz w:val="18"/>
          <w:szCs w:val="18"/>
        </w:rPr>
      </w:pPr>
    </w:p>
    <w:p w14:paraId="7FED06F4" w14:textId="31D30223" w:rsidR="00545FA1" w:rsidRDefault="007B6D6A">
      <w:pPr>
        <w:ind w:left="684"/>
        <w:rPr>
          <w:rFonts w:ascii="Work Sans Light" w:eastAsia="Work Sans Light" w:hAnsi="Work Sans Light" w:cs="Work Sans Light"/>
          <w:sz w:val="20"/>
          <w:szCs w:val="20"/>
        </w:rPr>
      </w:pPr>
      <w:r>
        <w:rPr>
          <w:rFonts w:ascii="Work Sans Light"/>
          <w:color w:val="294581"/>
          <w:sz w:val="20"/>
        </w:rPr>
        <w:t>Ju</w:t>
      </w:r>
      <w:r w:rsidR="00BE4D50">
        <w:rPr>
          <w:rFonts w:ascii="Work Sans Light"/>
          <w:color w:val="294581"/>
          <w:sz w:val="20"/>
        </w:rPr>
        <w:t>ly</w:t>
      </w:r>
      <w:r w:rsidR="0080653D">
        <w:rPr>
          <w:rFonts w:ascii="Work Sans Light"/>
          <w:color w:val="294581"/>
          <w:sz w:val="20"/>
        </w:rPr>
        <w:t xml:space="preserve"> </w:t>
      </w:r>
      <w:r w:rsidR="00BE4D50">
        <w:rPr>
          <w:rFonts w:ascii="Work Sans Light"/>
          <w:color w:val="294581"/>
          <w:sz w:val="20"/>
        </w:rPr>
        <w:t>1</w:t>
      </w:r>
      <w:r w:rsidR="00EC1F71">
        <w:rPr>
          <w:rFonts w:ascii="Work Sans Light"/>
          <w:color w:val="294581"/>
          <w:sz w:val="20"/>
        </w:rPr>
        <w:t>4</w:t>
      </w:r>
      <w:r w:rsidR="0080653D">
        <w:rPr>
          <w:rFonts w:ascii="Work Sans Light"/>
          <w:color w:val="294581"/>
          <w:sz w:val="20"/>
        </w:rPr>
        <w:t>, 202</w:t>
      </w:r>
      <w:r>
        <w:rPr>
          <w:rFonts w:ascii="Work Sans Light"/>
          <w:color w:val="294581"/>
          <w:sz w:val="20"/>
        </w:rPr>
        <w:t>1</w:t>
      </w:r>
    </w:p>
    <w:p w14:paraId="4330BF71" w14:textId="14972D06" w:rsidR="00545FA1" w:rsidRDefault="00545FA1">
      <w:pPr>
        <w:rPr>
          <w:rFonts w:ascii="Work Sans Light" w:eastAsia="Work Sans Light" w:hAnsi="Work Sans Light" w:cs="Work Sans Light"/>
          <w:sz w:val="20"/>
          <w:szCs w:val="20"/>
        </w:rPr>
      </w:pPr>
    </w:p>
    <w:p w14:paraId="402D352E" w14:textId="0AB2FAD0" w:rsidR="00545FA1" w:rsidRDefault="00A71D3D">
      <w:pPr>
        <w:rPr>
          <w:rFonts w:ascii="Work Sans Light" w:eastAsia="Work Sans Light" w:hAnsi="Work Sans Light" w:cs="Work Sans Light"/>
        </w:rPr>
      </w:pPr>
      <w:r>
        <w:rPr>
          <w:rFonts w:ascii="Work Sans Light" w:eastAsia="Work Sans Light" w:hAnsi="Work Sans Light" w:cs="Work Sans Light"/>
          <w:noProof/>
        </w:rPr>
        <w:pict w14:anchorId="7D4B30AC">
          <v:rect id="_x0000_s1067" style="position:absolute;margin-left:28.5pt;margin-top:9.15pt;width:372.2pt;height:34.6pt;z-index:-251660800" fillcolor="#f5b544" stroked="f"/>
        </w:pict>
      </w:r>
    </w:p>
    <w:p w14:paraId="2FEAA155" w14:textId="4E1684B8" w:rsidR="00545FA1" w:rsidRDefault="00A71D3D" w:rsidP="00EC1F71">
      <w:pPr>
        <w:pStyle w:val="Heading1"/>
        <w:spacing w:before="34" w:line="502" w:lineRule="exact"/>
        <w:rPr>
          <w:color w:val="1F2F5A"/>
        </w:rPr>
      </w:pPr>
      <w:bookmarkStart w:id="1" w:name="_Hlk73622463"/>
      <w:r>
        <w:rPr>
          <w:rFonts w:ascii="Work Sans Light" w:eastAsia="Work Sans Light" w:hAnsi="Work Sans Light" w:cs="Work Sans Light"/>
          <w:noProof/>
        </w:rPr>
        <w:pict w14:anchorId="7D4B30AC">
          <v:rect id="_x0000_s1068" style="position:absolute;left:0;text-align:left;margin-left:28.55pt;margin-top:24.2pt;width:232.95pt;height:34.6pt;z-index:-251659776" fillcolor="#f5b544" stroked="f"/>
        </w:pict>
      </w:r>
      <w:r w:rsidR="007B6D6A">
        <w:rPr>
          <w:color w:val="1F2F5A"/>
        </w:rPr>
        <w:t xml:space="preserve">NOFO </w:t>
      </w:r>
      <w:r w:rsidR="00EC1F71">
        <w:rPr>
          <w:color w:val="1F2F5A"/>
        </w:rPr>
        <w:t>CHECKLIST FOR CDC</w:t>
      </w:r>
    </w:p>
    <w:p w14:paraId="70F8EB7F" w14:textId="77777777" w:rsidR="00EC1F71" w:rsidRDefault="00A71D3D" w:rsidP="00EC1F71">
      <w:pPr>
        <w:pStyle w:val="Heading1"/>
        <w:spacing w:before="34" w:line="502" w:lineRule="exact"/>
        <w:rPr>
          <w:color w:val="1F2F5A"/>
        </w:rPr>
      </w:pPr>
      <w:r>
        <w:rPr>
          <w:rFonts w:ascii="Work Sans Light" w:eastAsia="Work Sans Light" w:hAnsi="Work Sans Light" w:cs="Work Sans Light"/>
          <w:noProof/>
        </w:rPr>
        <w:pict w14:anchorId="7D4B30AC">
          <v:rect id="_x0000_s1070" style="position:absolute;left:0;text-align:left;margin-left:28.5pt;margin-top:18.25pt;width:337.25pt;height:34.6pt;z-index:-251658752" fillcolor="#f5b544" stroked="f"/>
        </w:pict>
      </w:r>
      <w:r w:rsidR="00EC1F71">
        <w:rPr>
          <w:color w:val="1F2F5A"/>
        </w:rPr>
        <w:t xml:space="preserve">DIS WORKFORCE </w:t>
      </w:r>
    </w:p>
    <w:p w14:paraId="078A0B08" w14:textId="181A33F7" w:rsidR="00EC1F71" w:rsidRPr="00D330F7" w:rsidRDefault="00EC1F71" w:rsidP="00EC1F71">
      <w:pPr>
        <w:pStyle w:val="Heading1"/>
        <w:spacing w:before="34" w:line="502" w:lineRule="exact"/>
        <w:rPr>
          <w:color w:val="1F2F5A"/>
        </w:rPr>
      </w:pPr>
      <w:r>
        <w:rPr>
          <w:color w:val="1F2F5A"/>
        </w:rPr>
        <w:t>DEVELOPMENT GUIDANCE</w:t>
      </w:r>
    </w:p>
    <w:bookmarkEnd w:id="1"/>
    <w:p w14:paraId="573C1032" w14:textId="5CBF5183" w:rsidR="00545FA1" w:rsidRDefault="00545FA1">
      <w:pPr>
        <w:rPr>
          <w:rFonts w:ascii="Work Sans" w:eastAsia="Work Sans" w:hAnsi="Work Sans" w:cs="Work Sans"/>
          <w:b/>
          <w:bCs/>
          <w:sz w:val="20"/>
          <w:szCs w:val="20"/>
        </w:rPr>
      </w:pPr>
    </w:p>
    <w:p w14:paraId="622F2FE1" w14:textId="33FE40A2" w:rsidR="00BE4D50" w:rsidRPr="00A04BF2" w:rsidRDefault="00BE4D50" w:rsidP="00BE4D50">
      <w:pPr>
        <w:ind w:firstLine="626"/>
        <w:rPr>
          <w:rFonts w:ascii="Work Sans" w:eastAsia="Work Sans" w:hAnsi="Work Sans" w:cs="Work Sans"/>
          <w:b/>
          <w:bCs/>
          <w:color w:val="1F2F5A"/>
          <w:sz w:val="20"/>
          <w:szCs w:val="20"/>
        </w:rPr>
      </w:pPr>
      <w:r>
        <w:rPr>
          <w:rFonts w:ascii="Work Sans" w:eastAsia="Work Sans" w:hAnsi="Work Sans" w:cs="Work Sans"/>
          <w:b/>
          <w:bCs/>
          <w:noProof/>
          <w:sz w:val="19"/>
          <w:szCs w:val="19"/>
        </w:rPr>
        <w:pict w14:anchorId="10208A5B">
          <v:group id="_x0000_s1082" style="position:absolute;left:0;text-align:left;margin-left:27pt;margin-top:12.6pt;width:174.25pt;height:5.75pt;z-index:251666944" coordsize="1040,40">
            <v:group id="_x0000_s1083" style="position:absolute;left:20;top:20;width:1000;height:2" coordorigin="20,20" coordsize=",2">
              <v:shape id="_x0000_s1084" style="position:absolute;left:20;top:20;width:1000;height:2" coordorigin="20,20" coordsize=",0" path="m20,20r1000,e" filled="f" strokecolor="#f4b544" strokeweight="2pt">
                <v:path arrowok="t"/>
              </v:shape>
            </v:group>
          </v:group>
        </w:pict>
      </w:r>
      <w:r>
        <w:rPr>
          <w:rFonts w:ascii="Work Sans" w:eastAsia="Times New Roman" w:hAnsi="Work Sans" w:cs="Calibri"/>
          <w:b/>
          <w:bCs/>
          <w:i/>
          <w:iCs/>
          <w:color w:val="1F2F5A"/>
        </w:rPr>
        <w:t>A Checklist</w:t>
      </w:r>
      <w:r w:rsidRPr="00A04BF2">
        <w:rPr>
          <w:rFonts w:ascii="Work Sans" w:eastAsia="Times New Roman" w:hAnsi="Work Sans" w:cs="Calibri"/>
          <w:b/>
          <w:bCs/>
          <w:i/>
          <w:iCs/>
          <w:color w:val="1F2F5A"/>
        </w:rPr>
        <w:t xml:space="preserve"> Compiled by NCSD</w:t>
      </w:r>
    </w:p>
    <w:p w14:paraId="3DE96F7B" w14:textId="2C04174A" w:rsidR="00545FA1" w:rsidRDefault="00545FA1">
      <w:pPr>
        <w:spacing w:before="9"/>
        <w:rPr>
          <w:rFonts w:ascii="Work Sans" w:eastAsia="Work Sans" w:hAnsi="Work Sans" w:cs="Work Sans"/>
          <w:b/>
          <w:bCs/>
          <w:sz w:val="19"/>
          <w:szCs w:val="19"/>
        </w:rPr>
      </w:pPr>
    </w:p>
    <w:p w14:paraId="3F66A4AA" w14:textId="316756BC" w:rsidR="00545FA1" w:rsidRDefault="00545FA1">
      <w:pPr>
        <w:spacing w:line="40" w:lineRule="atLeast"/>
        <w:ind w:left="626"/>
        <w:rPr>
          <w:rFonts w:ascii="Work Sans" w:eastAsia="Work Sans" w:hAnsi="Work Sans" w:cs="Work Sans"/>
          <w:sz w:val="4"/>
          <w:szCs w:val="4"/>
        </w:rPr>
      </w:pPr>
    </w:p>
    <w:p w14:paraId="5A855A0C" w14:textId="13421859" w:rsidR="00876DA6" w:rsidRDefault="00EC1F71" w:rsidP="00BE4D50">
      <w:pPr>
        <w:pStyle w:val="paragraph"/>
        <w:spacing w:before="0" w:beforeAutospacing="0" w:after="0" w:afterAutospacing="0"/>
        <w:ind w:left="626"/>
        <w:textAlignment w:val="baseline"/>
        <w:rPr>
          <w:rStyle w:val="normaltextrun"/>
          <w:rFonts w:ascii="Work Sans" w:hAnsi="Work Sans" w:cs="Calibri"/>
          <w:b/>
          <w:bCs/>
          <w:color w:val="294581"/>
          <w:sz w:val="22"/>
          <w:szCs w:val="22"/>
        </w:rPr>
      </w:pPr>
      <w:r w:rsidRPr="002E47F7">
        <w:rPr>
          <w:rFonts w:ascii="Work Sans" w:eastAsia="Calibri" w:hAnsi="Work Sans" w:cs="Calibri"/>
          <w:sz w:val="22"/>
          <w:szCs w:val="22"/>
        </w:rPr>
        <w:t>This checklist is a tool to help project area staff ensure that deliverables and key elements in the NOFO are met and contained in the proposal submitted to CDC.</w:t>
      </w:r>
    </w:p>
    <w:p w14:paraId="41B75E4F" w14:textId="77777777" w:rsidR="00BE4D50" w:rsidRDefault="00BE4D50" w:rsidP="00BE4D50">
      <w:pPr>
        <w:pStyle w:val="paragraph"/>
        <w:spacing w:before="0" w:beforeAutospacing="0" w:after="0" w:afterAutospacing="0"/>
        <w:ind w:firstLine="626"/>
        <w:textAlignment w:val="baseline"/>
        <w:rPr>
          <w:rStyle w:val="normaltextrun"/>
          <w:rFonts w:ascii="Work Sans" w:hAnsi="Work Sans" w:cs="Calibri"/>
          <w:b/>
          <w:bCs/>
          <w:color w:val="294581"/>
          <w:sz w:val="22"/>
          <w:szCs w:val="22"/>
        </w:rPr>
      </w:pPr>
    </w:p>
    <w:p w14:paraId="48DC69F5" w14:textId="3C025D05" w:rsidR="00876DA6" w:rsidRDefault="00EC1F71" w:rsidP="00BE4D50">
      <w:pPr>
        <w:pStyle w:val="paragraph"/>
        <w:spacing w:before="0" w:beforeAutospacing="0" w:after="0" w:afterAutospacing="0"/>
        <w:ind w:firstLine="626"/>
        <w:textAlignment w:val="baseline"/>
        <w:rPr>
          <w:rStyle w:val="normaltextrun"/>
          <w:rFonts w:ascii="Work Sans" w:hAnsi="Work Sans" w:cs="Calibri"/>
          <w:b/>
          <w:bCs/>
          <w:color w:val="294581"/>
          <w:sz w:val="22"/>
          <w:szCs w:val="22"/>
        </w:rPr>
      </w:pPr>
      <w:r>
        <w:rPr>
          <w:rStyle w:val="normaltextrun"/>
          <w:rFonts w:ascii="Work Sans" w:hAnsi="Work Sans" w:cs="Calibri"/>
          <w:b/>
          <w:bCs/>
          <w:color w:val="294581"/>
          <w:sz w:val="22"/>
          <w:szCs w:val="22"/>
        </w:rPr>
        <w:t>Deliverables</w:t>
      </w:r>
    </w:p>
    <w:p w14:paraId="4452059C" w14:textId="77777777" w:rsidR="002E47F7" w:rsidRDefault="002E47F7" w:rsidP="002E47F7">
      <w:pPr>
        <w:pStyle w:val="Default"/>
        <w:ind w:left="720"/>
        <w:rPr>
          <w:rFonts w:ascii="Work Sans" w:hAnsi="Work Sans" w:cstheme="minorHAnsi"/>
          <w:color w:val="auto"/>
          <w:sz w:val="22"/>
          <w:szCs w:val="22"/>
        </w:rPr>
      </w:pPr>
    </w:p>
    <w:p w14:paraId="261E2322" w14:textId="31A5E514" w:rsidR="002E47F7" w:rsidRPr="002E47F7" w:rsidRDefault="002E47F7" w:rsidP="002E47F7">
      <w:pPr>
        <w:pStyle w:val="Default"/>
        <w:numPr>
          <w:ilvl w:val="0"/>
          <w:numId w:val="24"/>
        </w:numPr>
        <w:rPr>
          <w:rFonts w:ascii="Work Sans" w:hAnsi="Work Sans" w:cstheme="minorHAnsi"/>
          <w:color w:val="auto"/>
          <w:sz w:val="22"/>
          <w:szCs w:val="22"/>
        </w:rPr>
      </w:pPr>
      <w:r w:rsidRPr="002E47F7">
        <w:rPr>
          <w:rFonts w:ascii="Work Sans" w:hAnsi="Work Sans" w:cstheme="minorHAnsi"/>
          <w:color w:val="auto"/>
          <w:sz w:val="22"/>
          <w:szCs w:val="22"/>
        </w:rPr>
        <w:t xml:space="preserve">Within five business days of receipt of this guidance, the Authorized Official for each respective recipient is required to acknowledge receipt of this guidance as a Grant Note in </w:t>
      </w:r>
      <w:proofErr w:type="spellStart"/>
      <w:r w:rsidRPr="002E47F7">
        <w:rPr>
          <w:rFonts w:ascii="Work Sans" w:hAnsi="Work Sans" w:cstheme="minorHAnsi"/>
          <w:color w:val="auto"/>
          <w:sz w:val="22"/>
          <w:szCs w:val="22"/>
        </w:rPr>
        <w:t>GrantSolutions</w:t>
      </w:r>
      <w:proofErr w:type="spellEnd"/>
      <w:r w:rsidRPr="002E47F7">
        <w:rPr>
          <w:rFonts w:ascii="Work Sans" w:hAnsi="Work Sans" w:cstheme="minorHAnsi"/>
          <w:color w:val="auto"/>
          <w:sz w:val="22"/>
          <w:szCs w:val="22"/>
        </w:rPr>
        <w:t xml:space="preserve">. The acknowledgement must be submitted on official letterhead and utilize the attached “Acknowledgement Letter for PS19-1901– COVID-19 Supplemental Funds” template. </w:t>
      </w:r>
    </w:p>
    <w:p w14:paraId="6D369542" w14:textId="77777777" w:rsidR="002E47F7" w:rsidRPr="002E47F7" w:rsidRDefault="002E47F7" w:rsidP="002E47F7">
      <w:pPr>
        <w:pStyle w:val="ListParagraph"/>
        <w:widowControl/>
        <w:numPr>
          <w:ilvl w:val="0"/>
          <w:numId w:val="24"/>
        </w:numPr>
        <w:spacing w:after="160" w:line="259" w:lineRule="auto"/>
        <w:contextualSpacing/>
        <w:rPr>
          <w:rFonts w:ascii="Work Sans" w:hAnsi="Work Sans" w:cstheme="minorHAnsi"/>
        </w:rPr>
      </w:pPr>
      <w:r w:rsidRPr="002E47F7">
        <w:rPr>
          <w:rFonts w:ascii="Work Sans" w:hAnsi="Work Sans" w:cstheme="minorHAnsi"/>
        </w:rPr>
        <w:t xml:space="preserve">Workplan Through 12/31/2021 – Submit within 60 days of receipt of </w:t>
      </w:r>
      <w:proofErr w:type="gramStart"/>
      <w:r w:rsidRPr="002E47F7">
        <w:rPr>
          <w:rFonts w:ascii="Work Sans" w:hAnsi="Work Sans" w:cstheme="minorHAnsi"/>
        </w:rPr>
        <w:t>funds</w:t>
      </w:r>
      <w:proofErr w:type="gramEnd"/>
      <w:r w:rsidRPr="002E47F7">
        <w:rPr>
          <w:rFonts w:ascii="Work Sans" w:hAnsi="Work Sans" w:cstheme="minorHAnsi"/>
        </w:rPr>
        <w:t xml:space="preserve"> </w:t>
      </w:r>
    </w:p>
    <w:p w14:paraId="6208F0DF" w14:textId="77777777" w:rsidR="002E47F7" w:rsidRPr="002E47F7"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Describe</w:t>
      </w:r>
      <w:r w:rsidRPr="002E47F7">
        <w:rPr>
          <w:rFonts w:ascii="Work Sans" w:hAnsi="Work Sans" w:cstheme="minorHAnsi"/>
          <w:b/>
          <w:bCs/>
        </w:rPr>
        <w:t xml:space="preserve"> </w:t>
      </w:r>
      <w:r w:rsidRPr="002E47F7">
        <w:rPr>
          <w:rFonts w:ascii="Work Sans" w:hAnsi="Work Sans" w:cstheme="minorHAnsi"/>
        </w:rPr>
        <w:t xml:space="preserve">approaches to: </w:t>
      </w:r>
    </w:p>
    <w:p w14:paraId="0C0D8A6F" w14:textId="77777777" w:rsidR="002E47F7" w:rsidRPr="002E47F7" w:rsidRDefault="002E47F7" w:rsidP="002E47F7">
      <w:pPr>
        <w:pStyle w:val="ListParagraph"/>
        <w:widowControl/>
        <w:numPr>
          <w:ilvl w:val="2"/>
          <w:numId w:val="24"/>
        </w:numPr>
        <w:spacing w:after="160" w:line="259" w:lineRule="auto"/>
        <w:contextualSpacing/>
        <w:rPr>
          <w:rFonts w:ascii="Work Sans" w:hAnsi="Work Sans" w:cstheme="minorHAnsi"/>
        </w:rPr>
      </w:pPr>
      <w:r w:rsidRPr="002E47F7">
        <w:rPr>
          <w:rFonts w:ascii="Work Sans" w:hAnsi="Work Sans" w:cstheme="minorHAnsi"/>
        </w:rPr>
        <w:t>Procuring sufficient personnel to meet jurisdictional response needs for the COVID-19 pandemic and other incident infections.</w:t>
      </w:r>
    </w:p>
    <w:p w14:paraId="7E847B9E" w14:textId="77777777" w:rsidR="002E47F7" w:rsidRPr="002E47F7"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 xml:space="preserve">Describe jurisdictional response needs for the COVID-19 pandemic and other incident </w:t>
      </w:r>
      <w:proofErr w:type="gramStart"/>
      <w:r w:rsidRPr="002E47F7">
        <w:rPr>
          <w:rFonts w:ascii="Work Sans" w:hAnsi="Work Sans" w:cstheme="minorHAnsi"/>
        </w:rPr>
        <w:t>infections</w:t>
      </w:r>
      <w:proofErr w:type="gramEnd"/>
    </w:p>
    <w:p w14:paraId="3B875E8D" w14:textId="77777777" w:rsidR="002E47F7" w:rsidRPr="002E47F7"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 xml:space="preserve">Describe how you are prioritizing hard-to-reach communities, focusing diversity, equity, and inclusion in hiring and recruiting workers from local </w:t>
      </w:r>
      <w:proofErr w:type="gramStart"/>
      <w:r w:rsidRPr="002E47F7">
        <w:rPr>
          <w:rFonts w:ascii="Work Sans" w:hAnsi="Work Sans" w:cstheme="minorHAnsi"/>
        </w:rPr>
        <w:t>communities</w:t>
      </w:r>
      <w:proofErr w:type="gramEnd"/>
      <w:r w:rsidRPr="002E47F7">
        <w:rPr>
          <w:rFonts w:ascii="Work Sans" w:hAnsi="Work Sans" w:cstheme="minorHAnsi"/>
        </w:rPr>
        <w:t xml:space="preserve"> </w:t>
      </w:r>
    </w:p>
    <w:p w14:paraId="53430E54" w14:textId="77777777" w:rsidR="002E47F7" w:rsidRPr="002E47F7"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 xml:space="preserve">Provide a brief overview of their programmatic context and capacity to implement workforce development goals, and information on needs </w:t>
      </w:r>
      <w:proofErr w:type="gramStart"/>
      <w:r w:rsidRPr="002E47F7">
        <w:rPr>
          <w:rFonts w:ascii="Work Sans" w:hAnsi="Work Sans" w:cstheme="minorHAnsi"/>
        </w:rPr>
        <w:t>assessment</w:t>
      </w:r>
      <w:proofErr w:type="gramEnd"/>
    </w:p>
    <w:p w14:paraId="4E8994D1" w14:textId="77777777" w:rsidR="002E47F7" w:rsidRPr="002E47F7" w:rsidRDefault="002E47F7" w:rsidP="002E47F7">
      <w:pPr>
        <w:pStyle w:val="ListParagraph"/>
        <w:widowControl/>
        <w:numPr>
          <w:ilvl w:val="2"/>
          <w:numId w:val="24"/>
        </w:numPr>
        <w:spacing w:after="160" w:line="259" w:lineRule="auto"/>
        <w:contextualSpacing/>
        <w:rPr>
          <w:rFonts w:ascii="Work Sans" w:hAnsi="Work Sans" w:cstheme="minorHAnsi"/>
        </w:rPr>
      </w:pPr>
      <w:r w:rsidRPr="002E47F7">
        <w:rPr>
          <w:rFonts w:ascii="Work Sans" w:hAnsi="Work Sans" w:cstheme="minorHAnsi"/>
        </w:rPr>
        <w:t xml:space="preserve">Describe current organizational </w:t>
      </w:r>
      <w:proofErr w:type="gramStart"/>
      <w:r w:rsidRPr="002E47F7">
        <w:rPr>
          <w:rFonts w:ascii="Work Sans" w:hAnsi="Work Sans" w:cstheme="minorHAnsi"/>
        </w:rPr>
        <w:t>structure</w:t>
      </w:r>
      <w:proofErr w:type="gramEnd"/>
    </w:p>
    <w:p w14:paraId="0F1EE9C6" w14:textId="77777777" w:rsidR="002E47F7" w:rsidRPr="002E47F7" w:rsidRDefault="002E47F7" w:rsidP="002E47F7">
      <w:pPr>
        <w:pStyle w:val="ListParagraph"/>
        <w:widowControl/>
        <w:numPr>
          <w:ilvl w:val="2"/>
          <w:numId w:val="24"/>
        </w:numPr>
        <w:spacing w:after="160" w:line="259" w:lineRule="auto"/>
        <w:contextualSpacing/>
        <w:rPr>
          <w:rFonts w:ascii="Work Sans" w:hAnsi="Work Sans" w:cstheme="minorHAnsi"/>
        </w:rPr>
      </w:pPr>
      <w:r w:rsidRPr="002E47F7">
        <w:rPr>
          <w:rFonts w:ascii="Work Sans" w:hAnsi="Work Sans" w:cstheme="minorHAnsi"/>
        </w:rPr>
        <w:t>Describe current staffing, staffing and skills gaps, training, training gaps, and outbreak response capacity.</w:t>
      </w:r>
    </w:p>
    <w:p w14:paraId="2FFB0E39" w14:textId="77777777" w:rsidR="002E47F7" w:rsidRPr="002E47F7" w:rsidRDefault="002E47F7" w:rsidP="002E47F7">
      <w:pPr>
        <w:pStyle w:val="ListParagraph"/>
        <w:widowControl/>
        <w:numPr>
          <w:ilvl w:val="2"/>
          <w:numId w:val="24"/>
        </w:numPr>
        <w:spacing w:after="160" w:line="259" w:lineRule="auto"/>
        <w:contextualSpacing/>
        <w:rPr>
          <w:rFonts w:ascii="Work Sans" w:hAnsi="Work Sans" w:cstheme="minorHAnsi"/>
        </w:rPr>
      </w:pPr>
      <w:r w:rsidRPr="002E47F7">
        <w:rPr>
          <w:rFonts w:ascii="Work Sans" w:hAnsi="Work Sans" w:cstheme="minorHAnsi"/>
        </w:rPr>
        <w:t xml:space="preserve">Provide organizational chart(s) and policy and procedure documents at the state and local levels, as </w:t>
      </w:r>
      <w:proofErr w:type="gramStart"/>
      <w:r w:rsidRPr="002E47F7">
        <w:rPr>
          <w:rFonts w:ascii="Work Sans" w:hAnsi="Work Sans" w:cstheme="minorHAnsi"/>
        </w:rPr>
        <w:t>applicable</w:t>
      </w:r>
      <w:proofErr w:type="gramEnd"/>
    </w:p>
    <w:p w14:paraId="4D5D6A83" w14:textId="77777777" w:rsidR="002E47F7" w:rsidRPr="002E47F7"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Either include CDC suggested work plan template or a locally developed workplan. (Recipients are not required to use the CDC template but will be required to submit all information included in the CDC work plan template.)</w:t>
      </w:r>
    </w:p>
    <w:p w14:paraId="13CBFA36" w14:textId="77777777" w:rsidR="002E47F7" w:rsidRPr="002E47F7" w:rsidRDefault="002E47F7" w:rsidP="002E47F7">
      <w:pPr>
        <w:pStyle w:val="ListParagraph"/>
        <w:widowControl/>
        <w:numPr>
          <w:ilvl w:val="0"/>
          <w:numId w:val="24"/>
        </w:numPr>
        <w:spacing w:after="160" w:line="259" w:lineRule="auto"/>
        <w:contextualSpacing/>
        <w:rPr>
          <w:rFonts w:ascii="Work Sans" w:hAnsi="Work Sans" w:cstheme="minorHAnsi"/>
        </w:rPr>
      </w:pPr>
      <w:r w:rsidRPr="002E47F7">
        <w:rPr>
          <w:rFonts w:ascii="Work Sans" w:hAnsi="Work Sans" w:cstheme="minorHAnsi"/>
        </w:rPr>
        <w:t>Include One-year Hiring Goals: As part of their work plans, recipients must project their hiring goals and priorities, including those of subrecipients for the current performance period.</w:t>
      </w:r>
    </w:p>
    <w:p w14:paraId="134A9C32" w14:textId="77777777" w:rsidR="002E47F7" w:rsidRPr="002E47F7"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Include mitigation plans to address challenges in meeting these goals.</w:t>
      </w:r>
    </w:p>
    <w:p w14:paraId="3056F4F2" w14:textId="77777777" w:rsidR="002E47F7" w:rsidRPr="002E47F7"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Include summary of hiring goals that identify the community-based organizations with whom they or subrecipients partner and the specific community(</w:t>
      </w:r>
      <w:proofErr w:type="spellStart"/>
      <w:r w:rsidRPr="002E47F7">
        <w:rPr>
          <w:rFonts w:ascii="Work Sans" w:hAnsi="Work Sans" w:cstheme="minorHAnsi"/>
        </w:rPr>
        <w:t>ies</w:t>
      </w:r>
      <w:proofErr w:type="spellEnd"/>
      <w:r w:rsidRPr="002E47F7">
        <w:rPr>
          <w:rFonts w:ascii="Work Sans" w:hAnsi="Work Sans" w:cstheme="minorHAnsi"/>
        </w:rPr>
        <w:t>) those partners primarily support.</w:t>
      </w:r>
    </w:p>
    <w:p w14:paraId="12FFA608" w14:textId="77777777" w:rsidR="002E47F7" w:rsidRPr="002E47F7" w:rsidRDefault="002E47F7" w:rsidP="002E47F7">
      <w:pPr>
        <w:pStyle w:val="ListParagraph"/>
        <w:widowControl/>
        <w:numPr>
          <w:ilvl w:val="0"/>
          <w:numId w:val="24"/>
        </w:numPr>
        <w:spacing w:after="160" w:line="259" w:lineRule="auto"/>
        <w:contextualSpacing/>
        <w:rPr>
          <w:rFonts w:ascii="Work Sans" w:hAnsi="Work Sans" w:cstheme="minorHAnsi"/>
        </w:rPr>
      </w:pPr>
      <w:r w:rsidRPr="002E47F7">
        <w:rPr>
          <w:rFonts w:ascii="Work Sans" w:hAnsi="Work Sans" w:cstheme="minorHAnsi"/>
        </w:rPr>
        <w:t xml:space="preserve">Submit a Budget: </w:t>
      </w:r>
    </w:p>
    <w:p w14:paraId="2AA8ED23" w14:textId="77777777" w:rsidR="00BE4D50" w:rsidRDefault="002E47F7" w:rsidP="002E47F7">
      <w:pPr>
        <w:pStyle w:val="ListParagraph"/>
        <w:widowControl/>
        <w:numPr>
          <w:ilvl w:val="1"/>
          <w:numId w:val="24"/>
        </w:numPr>
        <w:spacing w:after="160" w:line="259" w:lineRule="auto"/>
        <w:contextualSpacing/>
        <w:rPr>
          <w:rFonts w:ascii="Work Sans" w:hAnsi="Work Sans" w:cstheme="minorHAnsi"/>
        </w:rPr>
      </w:pPr>
      <w:r w:rsidRPr="002E47F7">
        <w:rPr>
          <w:rFonts w:ascii="Work Sans" w:hAnsi="Work Sans" w:cstheme="minorHAnsi"/>
        </w:rPr>
        <w:t xml:space="preserve">Within 60 days of receipt of funds, recipients must submit budgets for activities through 12/31/2021. (This award will operate on the STD </w:t>
      </w:r>
      <w:proofErr w:type="spellStart"/>
      <w:r w:rsidRPr="002E47F7">
        <w:rPr>
          <w:rFonts w:ascii="Work Sans" w:hAnsi="Work Sans" w:cstheme="minorHAnsi"/>
        </w:rPr>
        <w:t>PCHD</w:t>
      </w:r>
      <w:proofErr w:type="spellEnd"/>
      <w:r w:rsidRPr="002E47F7">
        <w:rPr>
          <w:rFonts w:ascii="Work Sans" w:hAnsi="Work Sans" w:cstheme="minorHAnsi"/>
        </w:rPr>
        <w:t xml:space="preserve"> budget and performance period. The budget justification must be prepared in the general form, format, and to the level of detail as described in the CDC Budget Guidance.)</w:t>
      </w:r>
    </w:p>
    <w:p w14:paraId="205D1746" w14:textId="50B723F7" w:rsidR="00BE4D50" w:rsidRPr="002E47F7" w:rsidRDefault="00BE4D50" w:rsidP="00BE4D50">
      <w:pPr>
        <w:pStyle w:val="ListParagraph"/>
        <w:widowControl/>
        <w:numPr>
          <w:ilvl w:val="0"/>
          <w:numId w:val="24"/>
        </w:numPr>
        <w:spacing w:after="160" w:line="259" w:lineRule="auto"/>
        <w:contextualSpacing/>
        <w:rPr>
          <w:rFonts w:ascii="Work Sans" w:hAnsi="Work Sans" w:cstheme="minorHAnsi"/>
        </w:rPr>
      </w:pPr>
      <w:r w:rsidRPr="002E47F7">
        <w:rPr>
          <w:rFonts w:ascii="Work Sans" w:hAnsi="Work Sans" w:cstheme="minorHAnsi"/>
        </w:rPr>
        <w:t xml:space="preserve">Submit </w:t>
      </w:r>
      <w:r>
        <w:rPr>
          <w:rFonts w:ascii="Work Sans" w:hAnsi="Work Sans" w:cstheme="minorHAnsi"/>
        </w:rPr>
        <w:t>application: Due Friday, August 20, 2021</w:t>
      </w:r>
    </w:p>
    <w:p w14:paraId="74914AA2" w14:textId="23C1213B" w:rsidR="002E47F7" w:rsidRPr="00BE4D50" w:rsidRDefault="00BE4D50" w:rsidP="00BE4D50">
      <w:pPr>
        <w:widowControl/>
        <w:spacing w:after="160" w:line="259" w:lineRule="auto"/>
        <w:contextualSpacing/>
        <w:rPr>
          <w:rFonts w:ascii="Work Sans" w:hAnsi="Work Sans" w:cstheme="minorHAnsi"/>
        </w:rPr>
      </w:pPr>
      <w:r w:rsidRPr="00BE4D50">
        <w:rPr>
          <w:rFonts w:ascii="Work Sans" w:hAnsi="Work Sans" w:cstheme="minorHAnsi"/>
        </w:rPr>
        <w:tab/>
      </w:r>
      <w:r w:rsidRPr="00BE4D50">
        <w:rPr>
          <w:rFonts w:ascii="Work Sans" w:hAnsi="Work Sans" w:cstheme="minorHAnsi"/>
        </w:rPr>
        <w:tab/>
      </w:r>
      <w:r w:rsidR="002E47F7" w:rsidRPr="00BE4D50">
        <w:rPr>
          <w:rFonts w:ascii="Work Sans" w:hAnsi="Work Sans" w:cstheme="minorHAnsi"/>
        </w:rPr>
        <w:tab/>
      </w:r>
    </w:p>
    <w:p w14:paraId="46D686EE" w14:textId="77777777" w:rsidR="002E47F7" w:rsidRPr="00876DA6" w:rsidRDefault="002E47F7" w:rsidP="00876DA6">
      <w:pPr>
        <w:pStyle w:val="paragraph"/>
        <w:spacing w:before="0" w:beforeAutospacing="0" w:after="0" w:afterAutospacing="0"/>
        <w:ind w:firstLine="626"/>
        <w:textAlignment w:val="baseline"/>
        <w:rPr>
          <w:rStyle w:val="eop"/>
          <w:rFonts w:ascii="Work Sans" w:hAnsi="Work Sans" w:cs="Calibri"/>
          <w:color w:val="294581"/>
          <w:sz w:val="22"/>
          <w:szCs w:val="22"/>
        </w:rPr>
      </w:pPr>
    </w:p>
    <w:p w14:paraId="35326A86" w14:textId="37BDA209" w:rsidR="002E47F7" w:rsidRDefault="00A71D3D" w:rsidP="00876DA6">
      <w:pPr>
        <w:pStyle w:val="paragraph"/>
        <w:spacing w:before="0" w:beforeAutospacing="0" w:after="0" w:afterAutospacing="0"/>
        <w:ind w:firstLine="626"/>
        <w:textAlignment w:val="baseline"/>
        <w:rPr>
          <w:rStyle w:val="eop"/>
          <w:rFonts w:ascii="Work Sans" w:hAnsi="Work Sans" w:cs="Calibri"/>
          <w:color w:val="294581"/>
          <w:sz w:val="22"/>
          <w:szCs w:val="22"/>
        </w:rPr>
      </w:pPr>
      <w:r>
        <w:rPr>
          <w:rFonts w:ascii="Lucida Sans"/>
          <w:noProof/>
          <w:sz w:val="20"/>
        </w:rPr>
        <w:pict w14:anchorId="21BF4DC4">
          <v:shapetype id="_x0000_t202" coordsize="21600,21600" o:spt="202" path="m,l,21600r21600,l21600,xe">
            <v:stroke joinstyle="miter"/>
            <v:path gradientshapeok="t" o:connecttype="rect"/>
          </v:shapetype>
          <v:shape id="Text Box 2" o:spid="_x0000_s1072" type="#_x0000_t202" style="position:absolute;left:0;text-align:left;margin-left:359.65pt;margin-top:13.25pt;width:244.35pt;height:35.35pt;z-index:251659776;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filled="f" stroked="f">
            <v:textbox style="mso-next-textbox:#Text Box 2;mso-fit-shape-to-text:t">
              <w:txbxContent>
                <w:p w14:paraId="341FC146" w14:textId="77777777" w:rsidR="002E47F7" w:rsidRPr="00EC1F71" w:rsidRDefault="002E47F7" w:rsidP="002E47F7">
                  <w:pPr>
                    <w:rPr>
                      <w:rFonts w:ascii="Work Sans" w:hAnsi="Work Sans"/>
                      <w:b/>
                      <w:bCs/>
                      <w:color w:val="1F2F5A"/>
                      <w:sz w:val="48"/>
                      <w:szCs w:val="48"/>
                    </w:rPr>
                  </w:pPr>
                  <w:r w:rsidRPr="00EC1F71">
                    <w:rPr>
                      <w:rFonts w:ascii="Work Sans" w:hAnsi="Work Sans"/>
                      <w:b/>
                      <w:bCs/>
                      <w:color w:val="1F2F5A"/>
                      <w:sz w:val="48"/>
                      <w:szCs w:val="48"/>
                    </w:rPr>
                    <w:t>NOFO CHECKLIST</w:t>
                  </w:r>
                </w:p>
              </w:txbxContent>
            </v:textbox>
            <w10:wrap type="square"/>
          </v:shape>
        </w:pict>
      </w:r>
      <w:r>
        <w:rPr>
          <w:rFonts w:ascii="Lucida Sans"/>
          <w:noProof/>
          <w:sz w:val="20"/>
        </w:rPr>
        <w:pict w14:anchorId="2E6A7249">
          <v:rect id="_x0000_s1071" style="position:absolute;left:0;text-align:left;margin-left:346.45pt;margin-top:10.45pt;width:246.1pt;height:38.15pt;z-index:251658752" fillcolor="#f5b544" stroked="f"/>
        </w:pict>
      </w:r>
    </w:p>
    <w:p w14:paraId="6C3F901D" w14:textId="50BD43EE" w:rsidR="002E47F7" w:rsidRDefault="002E47F7" w:rsidP="00876DA6">
      <w:pPr>
        <w:pStyle w:val="paragraph"/>
        <w:spacing w:before="0" w:beforeAutospacing="0" w:after="0" w:afterAutospacing="0"/>
        <w:ind w:firstLine="626"/>
        <w:textAlignment w:val="baseline"/>
        <w:rPr>
          <w:rStyle w:val="eop"/>
          <w:rFonts w:ascii="Work Sans" w:hAnsi="Work Sans" w:cs="Calibri"/>
          <w:color w:val="294581"/>
          <w:sz w:val="22"/>
          <w:szCs w:val="22"/>
        </w:rPr>
      </w:pPr>
      <w:r>
        <w:rPr>
          <w:rFonts w:ascii="Lucida Sans"/>
          <w:noProof/>
          <w:sz w:val="20"/>
        </w:rPr>
        <w:drawing>
          <wp:anchor distT="0" distB="0" distL="114300" distR="114300" simplePos="0" relativeHeight="251653632" behindDoc="0" locked="0" layoutInCell="1" allowOverlap="1" wp14:anchorId="7A5A3EC9" wp14:editId="62917A5C">
            <wp:simplePos x="0" y="0"/>
            <wp:positionH relativeFrom="column">
              <wp:posOffset>238512</wp:posOffset>
            </wp:positionH>
            <wp:positionV relativeFrom="paragraph">
              <wp:posOffset>13805</wp:posOffset>
            </wp:positionV>
            <wp:extent cx="2122170" cy="57721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170" cy="577215"/>
                    </a:xfrm>
                    <a:prstGeom prst="rect">
                      <a:avLst/>
                    </a:prstGeom>
                  </pic:spPr>
                </pic:pic>
              </a:graphicData>
            </a:graphic>
            <wp14:sizeRelH relativeFrom="margin">
              <wp14:pctWidth>0</wp14:pctWidth>
            </wp14:sizeRelH>
            <wp14:sizeRelV relativeFrom="margin">
              <wp14:pctHeight>0</wp14:pctHeight>
            </wp14:sizeRelV>
          </wp:anchor>
        </w:drawing>
      </w:r>
    </w:p>
    <w:p w14:paraId="5F4B05FE" w14:textId="77777777" w:rsidR="002E47F7" w:rsidRDefault="002E47F7" w:rsidP="00876DA6">
      <w:pPr>
        <w:pStyle w:val="paragraph"/>
        <w:spacing w:before="0" w:beforeAutospacing="0" w:after="0" w:afterAutospacing="0"/>
        <w:ind w:firstLine="626"/>
        <w:textAlignment w:val="baseline"/>
        <w:rPr>
          <w:rStyle w:val="eop"/>
          <w:rFonts w:ascii="Work Sans" w:hAnsi="Work Sans" w:cs="Calibri"/>
          <w:color w:val="294581"/>
          <w:sz w:val="22"/>
          <w:szCs w:val="22"/>
        </w:rPr>
      </w:pPr>
    </w:p>
    <w:p w14:paraId="7F0E8939" w14:textId="77777777" w:rsidR="002E47F7" w:rsidRDefault="002E47F7" w:rsidP="00876DA6">
      <w:pPr>
        <w:pStyle w:val="paragraph"/>
        <w:spacing w:before="0" w:beforeAutospacing="0" w:after="0" w:afterAutospacing="0"/>
        <w:ind w:firstLine="626"/>
        <w:textAlignment w:val="baseline"/>
        <w:rPr>
          <w:rStyle w:val="eop"/>
          <w:rFonts w:ascii="Work Sans" w:hAnsi="Work Sans" w:cs="Calibri"/>
          <w:color w:val="294581"/>
          <w:sz w:val="22"/>
          <w:szCs w:val="22"/>
        </w:rPr>
      </w:pPr>
    </w:p>
    <w:p w14:paraId="2C18EE11" w14:textId="756C2466" w:rsidR="00876DA6" w:rsidRPr="00876DA6" w:rsidRDefault="00876DA6" w:rsidP="00876DA6">
      <w:pPr>
        <w:pStyle w:val="paragraph"/>
        <w:spacing w:before="0" w:beforeAutospacing="0" w:after="0" w:afterAutospacing="0"/>
        <w:ind w:firstLine="626"/>
        <w:textAlignment w:val="baseline"/>
        <w:rPr>
          <w:rStyle w:val="eop"/>
          <w:rFonts w:ascii="Work Sans" w:hAnsi="Work Sans" w:cs="Calibri"/>
          <w:color w:val="294581"/>
          <w:sz w:val="22"/>
          <w:szCs w:val="22"/>
        </w:rPr>
      </w:pPr>
    </w:p>
    <w:p w14:paraId="1A41DC88" w14:textId="77777777" w:rsidR="002E47F7" w:rsidRDefault="002E47F7" w:rsidP="00876DA6">
      <w:pPr>
        <w:pStyle w:val="paragraph"/>
        <w:spacing w:before="0" w:beforeAutospacing="0" w:after="0" w:afterAutospacing="0"/>
        <w:ind w:firstLine="626"/>
        <w:textAlignment w:val="baseline"/>
        <w:rPr>
          <w:rStyle w:val="normaltextrun"/>
          <w:rFonts w:ascii="Work Sans" w:hAnsi="Work Sans" w:cs="Calibri"/>
          <w:b/>
          <w:bCs/>
          <w:color w:val="294581"/>
          <w:sz w:val="22"/>
          <w:szCs w:val="22"/>
        </w:rPr>
      </w:pPr>
    </w:p>
    <w:p w14:paraId="4799FBBF" w14:textId="732980DF" w:rsidR="00376A26" w:rsidRDefault="00EC1F71" w:rsidP="00876DA6">
      <w:pPr>
        <w:pStyle w:val="paragraph"/>
        <w:spacing w:before="0" w:beforeAutospacing="0" w:after="0" w:afterAutospacing="0"/>
        <w:ind w:firstLine="626"/>
        <w:textAlignment w:val="baseline"/>
        <w:rPr>
          <w:rStyle w:val="normaltextrun"/>
          <w:rFonts w:ascii="Work Sans" w:hAnsi="Work Sans" w:cs="Calibri"/>
          <w:b/>
          <w:bCs/>
          <w:color w:val="294581"/>
          <w:sz w:val="22"/>
          <w:szCs w:val="22"/>
        </w:rPr>
      </w:pPr>
      <w:r>
        <w:rPr>
          <w:rStyle w:val="normaltextrun"/>
          <w:rFonts w:ascii="Work Sans" w:hAnsi="Work Sans" w:cs="Calibri"/>
          <w:b/>
          <w:bCs/>
          <w:color w:val="294581"/>
          <w:sz w:val="22"/>
          <w:szCs w:val="22"/>
        </w:rPr>
        <w:t>Allowable Costs</w:t>
      </w:r>
    </w:p>
    <w:p w14:paraId="7EA5972F" w14:textId="77777777" w:rsidR="002E47F7" w:rsidRPr="002E47F7" w:rsidRDefault="002E47F7" w:rsidP="002E47F7">
      <w:pPr>
        <w:pStyle w:val="ListParagraph"/>
        <w:widowControl/>
        <w:autoSpaceDE w:val="0"/>
        <w:autoSpaceDN w:val="0"/>
        <w:adjustRightInd w:val="0"/>
        <w:ind w:left="720"/>
        <w:contextualSpacing/>
        <w:rPr>
          <w:rFonts w:ascii="Work Sans" w:hAnsi="Work Sans" w:cstheme="minorHAnsi"/>
          <w:b/>
          <w:bCs/>
        </w:rPr>
      </w:pPr>
    </w:p>
    <w:p w14:paraId="1CD4FFE1" w14:textId="72C4B01F" w:rsidR="002E47F7" w:rsidRPr="002E47F7" w:rsidRDefault="002E47F7" w:rsidP="002E47F7">
      <w:pPr>
        <w:pStyle w:val="ListParagraph"/>
        <w:widowControl/>
        <w:numPr>
          <w:ilvl w:val="0"/>
          <w:numId w:val="25"/>
        </w:numPr>
        <w:autoSpaceDE w:val="0"/>
        <w:autoSpaceDN w:val="0"/>
        <w:adjustRightInd w:val="0"/>
        <w:contextualSpacing/>
        <w:rPr>
          <w:rFonts w:ascii="Work Sans" w:hAnsi="Work Sans" w:cstheme="minorHAnsi"/>
          <w:b/>
          <w:bCs/>
        </w:rPr>
      </w:pPr>
      <w:r w:rsidRPr="002E47F7">
        <w:rPr>
          <w:rFonts w:ascii="Work Sans" w:hAnsi="Work Sans" w:cstheme="minorHAnsi"/>
        </w:rPr>
        <w:t xml:space="preserve">Application focuses on building the DIS workforce to strengthen the capacity of the jurisdiction to respond to the COVID-19 pandemic and other infectious diseases more effectively. </w:t>
      </w:r>
    </w:p>
    <w:p w14:paraId="32691F13" w14:textId="77777777" w:rsidR="002E47F7" w:rsidRPr="002E47F7" w:rsidRDefault="002E47F7" w:rsidP="002E47F7">
      <w:pPr>
        <w:pStyle w:val="ListParagraph"/>
        <w:widowControl/>
        <w:numPr>
          <w:ilvl w:val="0"/>
          <w:numId w:val="25"/>
        </w:numPr>
        <w:autoSpaceDE w:val="0"/>
        <w:autoSpaceDN w:val="0"/>
        <w:adjustRightInd w:val="0"/>
        <w:contextualSpacing/>
        <w:rPr>
          <w:rFonts w:ascii="Work Sans" w:hAnsi="Work Sans" w:cstheme="minorHAnsi"/>
          <w:b/>
          <w:bCs/>
        </w:rPr>
      </w:pPr>
      <w:r w:rsidRPr="002E47F7">
        <w:rPr>
          <w:rFonts w:ascii="Work Sans" w:hAnsi="Work Sans" w:cstheme="minorHAnsi"/>
        </w:rPr>
        <w:t xml:space="preserve">The costs, including wages and benefits, related to recruiting, hiring, </w:t>
      </w:r>
      <w:proofErr w:type="gramStart"/>
      <w:r w:rsidRPr="002E47F7">
        <w:rPr>
          <w:rFonts w:ascii="Work Sans" w:hAnsi="Work Sans" w:cstheme="minorHAnsi"/>
        </w:rPr>
        <w:t>training</w:t>
      </w:r>
      <w:proofErr w:type="gramEnd"/>
      <w:r w:rsidRPr="002E47F7">
        <w:rPr>
          <w:rFonts w:ascii="Work Sans" w:hAnsi="Work Sans" w:cstheme="minorHAnsi"/>
        </w:rPr>
        <w:t xml:space="preserve"> and retaining disease investigation staff, including those who conduct or support case investigation, contact tracing, linkage to prevention and treatment, and outbreak response. </w:t>
      </w:r>
    </w:p>
    <w:p w14:paraId="05D9E88F" w14:textId="77777777" w:rsidR="002E47F7" w:rsidRPr="002E47F7" w:rsidRDefault="002E47F7" w:rsidP="002E47F7">
      <w:pPr>
        <w:pStyle w:val="ListParagraph"/>
        <w:widowControl/>
        <w:numPr>
          <w:ilvl w:val="1"/>
          <w:numId w:val="25"/>
        </w:numPr>
        <w:autoSpaceDE w:val="0"/>
        <w:autoSpaceDN w:val="0"/>
        <w:adjustRightInd w:val="0"/>
        <w:contextualSpacing/>
        <w:rPr>
          <w:rFonts w:ascii="Work Sans" w:hAnsi="Work Sans" w:cstheme="minorHAnsi"/>
          <w:b/>
          <w:bCs/>
        </w:rPr>
      </w:pPr>
      <w:r w:rsidRPr="002E47F7">
        <w:rPr>
          <w:rFonts w:ascii="Work Sans" w:hAnsi="Work Sans" w:cstheme="minorHAnsi"/>
        </w:rPr>
        <w:t xml:space="preserve">These individuals may be employed by: </w:t>
      </w:r>
    </w:p>
    <w:p w14:paraId="13BB6276" w14:textId="77777777" w:rsidR="002E47F7" w:rsidRPr="002E47F7" w:rsidRDefault="002E47F7" w:rsidP="002E47F7">
      <w:pPr>
        <w:pStyle w:val="ListParagraph"/>
        <w:widowControl/>
        <w:numPr>
          <w:ilvl w:val="2"/>
          <w:numId w:val="25"/>
        </w:numPr>
        <w:autoSpaceDE w:val="0"/>
        <w:autoSpaceDN w:val="0"/>
        <w:adjustRightInd w:val="0"/>
        <w:contextualSpacing/>
        <w:rPr>
          <w:rFonts w:ascii="Work Sans" w:hAnsi="Work Sans" w:cstheme="minorHAnsi"/>
          <w:b/>
          <w:bCs/>
        </w:rPr>
      </w:pPr>
      <w:proofErr w:type="spellStart"/>
      <w:r w:rsidRPr="002E47F7">
        <w:rPr>
          <w:rFonts w:ascii="Work Sans" w:hAnsi="Work Sans" w:cstheme="minorHAnsi"/>
        </w:rPr>
        <w:t>STLT</w:t>
      </w:r>
      <w:proofErr w:type="spellEnd"/>
      <w:r w:rsidRPr="002E47F7">
        <w:rPr>
          <w:rFonts w:ascii="Work Sans" w:hAnsi="Work Sans" w:cstheme="minorHAnsi"/>
        </w:rPr>
        <w:t xml:space="preserve"> public health governments or their fiscal agents </w:t>
      </w:r>
    </w:p>
    <w:p w14:paraId="16BCF84D" w14:textId="77777777" w:rsidR="002E47F7" w:rsidRPr="002E47F7" w:rsidRDefault="002E47F7" w:rsidP="002E47F7">
      <w:pPr>
        <w:pStyle w:val="ListParagraph"/>
        <w:widowControl/>
        <w:numPr>
          <w:ilvl w:val="2"/>
          <w:numId w:val="25"/>
        </w:numPr>
        <w:autoSpaceDE w:val="0"/>
        <w:autoSpaceDN w:val="0"/>
        <w:adjustRightInd w:val="0"/>
        <w:contextualSpacing/>
        <w:rPr>
          <w:rFonts w:ascii="Work Sans" w:hAnsi="Work Sans" w:cstheme="minorHAnsi"/>
          <w:b/>
          <w:bCs/>
        </w:rPr>
      </w:pPr>
      <w:r w:rsidRPr="002E47F7">
        <w:rPr>
          <w:rFonts w:ascii="Work Sans" w:hAnsi="Work Sans" w:cstheme="minorHAnsi"/>
        </w:rPr>
        <w:t xml:space="preserve">Nonprofit private or public organizations, clinical settings, or community-based organizations, with demonstrated expertise in implementing public health programs and established relationships with such </w:t>
      </w:r>
      <w:proofErr w:type="spellStart"/>
      <w:r w:rsidRPr="002E47F7">
        <w:rPr>
          <w:rFonts w:ascii="Work Sans" w:hAnsi="Work Sans" w:cstheme="minorHAnsi"/>
        </w:rPr>
        <w:t>STLT</w:t>
      </w:r>
      <w:proofErr w:type="spellEnd"/>
      <w:r w:rsidRPr="002E47F7">
        <w:rPr>
          <w:rFonts w:ascii="Work Sans" w:hAnsi="Work Sans" w:cstheme="minorHAnsi"/>
        </w:rPr>
        <w:t xml:space="preserve"> public health departments, particularly in medically underserved areas. </w:t>
      </w:r>
    </w:p>
    <w:p w14:paraId="6A8E549F" w14:textId="77777777" w:rsidR="002E47F7" w:rsidRPr="002E47F7" w:rsidRDefault="002E47F7" w:rsidP="002E47F7">
      <w:pPr>
        <w:pStyle w:val="ListParagraph"/>
        <w:widowControl/>
        <w:numPr>
          <w:ilvl w:val="0"/>
          <w:numId w:val="25"/>
        </w:numPr>
        <w:autoSpaceDE w:val="0"/>
        <w:autoSpaceDN w:val="0"/>
        <w:adjustRightInd w:val="0"/>
        <w:contextualSpacing/>
        <w:rPr>
          <w:rFonts w:ascii="Work Sans" w:hAnsi="Work Sans" w:cstheme="minorHAnsi"/>
          <w:b/>
          <w:bCs/>
        </w:rPr>
      </w:pPr>
      <w:r w:rsidRPr="002E47F7">
        <w:rPr>
          <w:rFonts w:ascii="Work Sans" w:hAnsi="Work Sans" w:cstheme="minorHAnsi"/>
        </w:rPr>
        <w:t xml:space="preserve">Purchase of equipment and supplies necessary to support DIS including personal protective equipment, diagnostic tests (up to 10% of funding without CDC approval), computers, cell phones, internet costs, cybersecurity, software and technological tools, and equipment needed to perform the duties of the position, and other costs associated with support of the expanded workforce (to the extent these </w:t>
      </w:r>
      <w:proofErr w:type="gramStart"/>
      <w:r w:rsidRPr="002E47F7">
        <w:rPr>
          <w:rFonts w:ascii="Work Sans" w:hAnsi="Work Sans" w:cstheme="minorHAnsi"/>
        </w:rPr>
        <w:t>aren’t</w:t>
      </w:r>
      <w:proofErr w:type="gramEnd"/>
      <w:r w:rsidRPr="002E47F7">
        <w:rPr>
          <w:rFonts w:ascii="Work Sans" w:hAnsi="Work Sans" w:cstheme="minorHAnsi"/>
        </w:rPr>
        <w:t xml:space="preserve"> included in recipient indirect costs). </w:t>
      </w:r>
    </w:p>
    <w:p w14:paraId="71514FDE" w14:textId="77777777" w:rsidR="002E47F7" w:rsidRPr="002E47F7" w:rsidRDefault="002E47F7" w:rsidP="002E47F7">
      <w:pPr>
        <w:pStyle w:val="ListParagraph"/>
        <w:widowControl/>
        <w:numPr>
          <w:ilvl w:val="0"/>
          <w:numId w:val="25"/>
        </w:numPr>
        <w:autoSpaceDE w:val="0"/>
        <w:autoSpaceDN w:val="0"/>
        <w:adjustRightInd w:val="0"/>
        <w:contextualSpacing/>
        <w:rPr>
          <w:rFonts w:ascii="Work Sans" w:hAnsi="Work Sans" w:cstheme="minorHAnsi"/>
          <w:b/>
          <w:bCs/>
        </w:rPr>
      </w:pPr>
      <w:r w:rsidRPr="002E47F7">
        <w:rPr>
          <w:rFonts w:ascii="Work Sans" w:hAnsi="Work Sans" w:cstheme="minorHAnsi"/>
        </w:rPr>
        <w:t xml:space="preserve">Administrative support services necessary to implement funded activities, including travel, training (to the extent these </w:t>
      </w:r>
      <w:proofErr w:type="gramStart"/>
      <w:r w:rsidRPr="002E47F7">
        <w:rPr>
          <w:rFonts w:ascii="Work Sans" w:hAnsi="Work Sans" w:cstheme="minorHAnsi"/>
        </w:rPr>
        <w:t>aren’t</w:t>
      </w:r>
      <w:proofErr w:type="gramEnd"/>
      <w:r w:rsidRPr="002E47F7">
        <w:rPr>
          <w:rFonts w:ascii="Work Sans" w:hAnsi="Work Sans" w:cstheme="minorHAnsi"/>
        </w:rPr>
        <w:t xml:space="preserve"> included in recipient indirect costs), and any required or recommended certifications. </w:t>
      </w:r>
    </w:p>
    <w:p w14:paraId="03F2C39D" w14:textId="3F869466" w:rsidR="00876DA6" w:rsidRDefault="00876DA6" w:rsidP="00376A26">
      <w:pPr>
        <w:pStyle w:val="paragraph"/>
        <w:spacing w:before="0" w:beforeAutospacing="0" w:after="0" w:afterAutospacing="0"/>
        <w:ind w:left="1421"/>
        <w:textAlignment w:val="baseline"/>
        <w:rPr>
          <w:rFonts w:ascii="Work Sans" w:hAnsi="Work Sans" w:cs="Segoe UI"/>
          <w:color w:val="294581"/>
          <w:sz w:val="18"/>
          <w:szCs w:val="18"/>
        </w:rPr>
      </w:pPr>
    </w:p>
    <w:p w14:paraId="7775A58B" w14:textId="52CCD8E6" w:rsidR="00376A26" w:rsidRPr="001D60BC" w:rsidRDefault="00EC1F71" w:rsidP="00BA2AE0">
      <w:pPr>
        <w:widowControl/>
        <w:ind w:firstLine="720"/>
        <w:textAlignment w:val="baseline"/>
        <w:rPr>
          <w:rFonts w:ascii="Work Sans" w:eastAsia="Times New Roman" w:hAnsi="Work Sans" w:cs="Calibri"/>
          <w:b/>
          <w:bCs/>
          <w:color w:val="294581"/>
        </w:rPr>
      </w:pPr>
      <w:r>
        <w:rPr>
          <w:rFonts w:ascii="Work Sans" w:eastAsia="Times New Roman" w:hAnsi="Work Sans" w:cs="Calibri"/>
          <w:b/>
          <w:bCs/>
          <w:color w:val="294581"/>
        </w:rPr>
        <w:t xml:space="preserve">Allowable Activities </w:t>
      </w:r>
    </w:p>
    <w:p w14:paraId="69E9C3A9" w14:textId="77777777" w:rsidR="002E47F7" w:rsidRDefault="002E47F7" w:rsidP="002E47F7">
      <w:pPr>
        <w:autoSpaceDE w:val="0"/>
        <w:autoSpaceDN w:val="0"/>
        <w:adjustRightInd w:val="0"/>
        <w:ind w:left="720"/>
        <w:rPr>
          <w:rFonts w:ascii="Work Sans" w:hAnsi="Work Sans" w:cstheme="minorHAnsi"/>
        </w:rPr>
      </w:pPr>
      <w:r w:rsidRPr="002E47F7">
        <w:rPr>
          <w:rFonts w:ascii="Work Sans" w:hAnsi="Work Sans" w:cstheme="minorHAnsi"/>
        </w:rPr>
        <w:t xml:space="preserve">Following is a sample list of allowable activities that may be considered to build the DIS workforce as well as activities that can be completed by the DIS workforce supported with this funding. This list </w:t>
      </w:r>
      <w:proofErr w:type="gramStart"/>
      <w:r w:rsidRPr="002E47F7">
        <w:rPr>
          <w:rFonts w:ascii="Work Sans" w:hAnsi="Work Sans" w:cstheme="minorHAnsi"/>
        </w:rPr>
        <w:t>is</w:t>
      </w:r>
      <w:proofErr w:type="gramEnd"/>
      <w:r w:rsidRPr="002E47F7">
        <w:rPr>
          <w:rFonts w:ascii="Work Sans" w:hAnsi="Work Sans" w:cstheme="minorHAnsi"/>
        </w:rPr>
        <w:t xml:space="preserve"> </w:t>
      </w:r>
    </w:p>
    <w:p w14:paraId="60D2190C" w14:textId="77777777" w:rsidR="002E47F7" w:rsidRDefault="002E47F7" w:rsidP="002E47F7">
      <w:pPr>
        <w:autoSpaceDE w:val="0"/>
        <w:autoSpaceDN w:val="0"/>
        <w:adjustRightInd w:val="0"/>
        <w:ind w:left="720"/>
        <w:rPr>
          <w:rFonts w:ascii="Work Sans" w:hAnsi="Work Sans" w:cstheme="minorHAnsi"/>
        </w:rPr>
      </w:pPr>
      <w:r w:rsidRPr="002E47F7">
        <w:rPr>
          <w:rFonts w:ascii="Work Sans" w:hAnsi="Work Sans" w:cstheme="minorHAnsi"/>
        </w:rPr>
        <w:t xml:space="preserve">not exhaustive; recipients are encouraged to think broadly to meet their individual jurisdictional </w:t>
      </w:r>
      <w:proofErr w:type="gramStart"/>
      <w:r w:rsidRPr="002E47F7">
        <w:rPr>
          <w:rFonts w:ascii="Work Sans" w:hAnsi="Work Sans" w:cstheme="minorHAnsi"/>
        </w:rPr>
        <w:t>needs</w:t>
      </w:r>
      <w:proofErr w:type="gramEnd"/>
    </w:p>
    <w:p w14:paraId="076F84C0" w14:textId="7717D81E" w:rsidR="002E47F7" w:rsidRPr="002E47F7" w:rsidRDefault="002E47F7" w:rsidP="002E47F7">
      <w:pPr>
        <w:autoSpaceDE w:val="0"/>
        <w:autoSpaceDN w:val="0"/>
        <w:adjustRightInd w:val="0"/>
        <w:ind w:left="720"/>
        <w:rPr>
          <w:rFonts w:ascii="Work Sans" w:hAnsi="Work Sans" w:cstheme="minorHAnsi"/>
        </w:rPr>
      </w:pPr>
      <w:r w:rsidRPr="002E47F7">
        <w:rPr>
          <w:rFonts w:ascii="Work Sans" w:hAnsi="Work Sans" w:cstheme="minorHAnsi"/>
        </w:rPr>
        <w:t xml:space="preserve">as well as the needs at the state, tribal, </w:t>
      </w:r>
      <w:proofErr w:type="gramStart"/>
      <w:r w:rsidRPr="002E47F7">
        <w:rPr>
          <w:rFonts w:ascii="Work Sans" w:hAnsi="Work Sans" w:cstheme="minorHAnsi"/>
        </w:rPr>
        <w:t>local</w:t>
      </w:r>
      <w:proofErr w:type="gramEnd"/>
      <w:r w:rsidRPr="002E47F7">
        <w:rPr>
          <w:rFonts w:ascii="Work Sans" w:hAnsi="Work Sans" w:cstheme="minorHAnsi"/>
        </w:rPr>
        <w:t xml:space="preserve"> and territorial level, if applicable. </w:t>
      </w:r>
    </w:p>
    <w:p w14:paraId="5C445C71" w14:textId="77777777" w:rsidR="002E47F7" w:rsidRPr="002E47F7" w:rsidRDefault="002E47F7" w:rsidP="002E47F7">
      <w:pPr>
        <w:autoSpaceDE w:val="0"/>
        <w:autoSpaceDN w:val="0"/>
        <w:adjustRightInd w:val="0"/>
        <w:rPr>
          <w:rFonts w:ascii="Work Sans" w:hAnsi="Work Sans" w:cstheme="minorHAnsi"/>
        </w:rPr>
      </w:pPr>
    </w:p>
    <w:p w14:paraId="459B38B6" w14:textId="77777777"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Using recent gap assessments, enumerate current staffing, identify programmatic strengths and gaps, and prioritize DIS hiring needs and goals, with a focus on frontline public health staff to respond to incident infections and outbreaks. If a gap assessment is not readily available, funds can be used to conduct this activity. </w:t>
      </w:r>
    </w:p>
    <w:p w14:paraId="6EDB79E7" w14:textId="77777777"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In addition to directly hiring staff, programs can use a variety of mechanisms to expand the DIS workforce, including, but not limited to </w:t>
      </w:r>
    </w:p>
    <w:p w14:paraId="74E0804F" w14:textId="77777777" w:rsidR="002E47F7" w:rsidRPr="002E47F7" w:rsidRDefault="002E47F7" w:rsidP="002E47F7">
      <w:pPr>
        <w:pStyle w:val="ListParagraph"/>
        <w:widowControl/>
        <w:numPr>
          <w:ilvl w:val="1"/>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Using the COVID-19 Related Support Services (CRSS) contract mechanism through the General Services Administration (GSA) (Acquisition Gateway (gsa.gov) to obtain contract staff or </w:t>
      </w:r>
      <w:proofErr w:type="gramStart"/>
      <w:r w:rsidRPr="002E47F7">
        <w:rPr>
          <w:rFonts w:ascii="Work Sans" w:hAnsi="Work Sans" w:cstheme="minorHAnsi"/>
        </w:rPr>
        <w:t>services;</w:t>
      </w:r>
      <w:proofErr w:type="gramEnd"/>
      <w:r w:rsidRPr="002E47F7">
        <w:rPr>
          <w:rFonts w:ascii="Work Sans" w:hAnsi="Work Sans" w:cstheme="minorHAnsi"/>
        </w:rPr>
        <w:t xml:space="preserve">  </w:t>
      </w:r>
    </w:p>
    <w:p w14:paraId="63A75E64" w14:textId="77777777" w:rsidR="002E47F7" w:rsidRPr="002E47F7" w:rsidRDefault="002E47F7" w:rsidP="002E47F7">
      <w:pPr>
        <w:pStyle w:val="ListParagraph"/>
        <w:widowControl/>
        <w:numPr>
          <w:ilvl w:val="1"/>
          <w:numId w:val="26"/>
        </w:numPr>
        <w:autoSpaceDE w:val="0"/>
        <w:autoSpaceDN w:val="0"/>
        <w:adjustRightInd w:val="0"/>
        <w:contextualSpacing/>
        <w:rPr>
          <w:rFonts w:ascii="Work Sans" w:hAnsi="Work Sans" w:cstheme="minorHAnsi"/>
        </w:rPr>
      </w:pPr>
      <w:r w:rsidRPr="002E47F7">
        <w:rPr>
          <w:rFonts w:ascii="Work Sans" w:hAnsi="Work Sans" w:cstheme="minorHAnsi"/>
        </w:rPr>
        <w:t>Veterans Employment Services (Veterans.gov</w:t>
      </w:r>
      <w:proofErr w:type="gramStart"/>
      <w:r w:rsidRPr="002E47F7">
        <w:rPr>
          <w:rFonts w:ascii="Work Sans" w:hAnsi="Work Sans" w:cstheme="minorHAnsi"/>
        </w:rPr>
        <w:t>);</w:t>
      </w:r>
      <w:proofErr w:type="gramEnd"/>
      <w:r w:rsidRPr="002E47F7">
        <w:rPr>
          <w:rFonts w:ascii="Work Sans" w:hAnsi="Work Sans" w:cstheme="minorHAnsi"/>
        </w:rPr>
        <w:t xml:space="preserve"> </w:t>
      </w:r>
    </w:p>
    <w:p w14:paraId="26DD20BC" w14:textId="77777777" w:rsidR="002E47F7" w:rsidRPr="002E47F7" w:rsidRDefault="002E47F7" w:rsidP="002E47F7">
      <w:pPr>
        <w:pStyle w:val="ListParagraph"/>
        <w:widowControl/>
        <w:numPr>
          <w:ilvl w:val="1"/>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Forming partnerships with academic institutions, creating student internship or fellowship opportunities, and building graduation-to-workforce </w:t>
      </w:r>
      <w:proofErr w:type="gramStart"/>
      <w:r w:rsidRPr="002E47F7">
        <w:rPr>
          <w:rFonts w:ascii="Work Sans" w:hAnsi="Work Sans" w:cstheme="minorHAnsi"/>
        </w:rPr>
        <w:t>pipelines;</w:t>
      </w:r>
      <w:proofErr w:type="gramEnd"/>
      <w:r w:rsidRPr="002E47F7">
        <w:rPr>
          <w:rFonts w:ascii="Work Sans" w:hAnsi="Work Sans" w:cstheme="minorHAnsi"/>
        </w:rPr>
        <w:t xml:space="preserve"> </w:t>
      </w:r>
    </w:p>
    <w:p w14:paraId="0C3D902F" w14:textId="77777777" w:rsidR="002E47F7" w:rsidRPr="002E47F7" w:rsidRDefault="002E47F7" w:rsidP="002E47F7">
      <w:pPr>
        <w:pStyle w:val="ListParagraph"/>
        <w:widowControl/>
        <w:numPr>
          <w:ilvl w:val="1"/>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Establishing partnerships with schools of public health, technical and administrative schools, and social services and social science programs; and </w:t>
      </w:r>
    </w:p>
    <w:p w14:paraId="30D12448" w14:textId="77777777" w:rsidR="002E47F7" w:rsidRPr="002E47F7" w:rsidRDefault="002E47F7" w:rsidP="002E47F7">
      <w:pPr>
        <w:pStyle w:val="ListParagraph"/>
        <w:widowControl/>
        <w:numPr>
          <w:ilvl w:val="1"/>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Using temporary staffing or employment agencies. </w:t>
      </w:r>
    </w:p>
    <w:p w14:paraId="6269A363" w14:textId="77777777"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Addressing community resilience needs to respond effectively to the COVID-19 pandemic and other infectious diseases, including support of vaccine implementation. </w:t>
      </w:r>
    </w:p>
    <w:p w14:paraId="09AE06E0" w14:textId="77777777"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Making subawards or contracts to tribal and local entities to expand, train, and sustain a </w:t>
      </w:r>
      <w:proofErr w:type="gramStart"/>
      <w:r w:rsidRPr="002E47F7">
        <w:rPr>
          <w:rFonts w:ascii="Work Sans" w:hAnsi="Work Sans" w:cstheme="minorHAnsi"/>
        </w:rPr>
        <w:t>response-ready</w:t>
      </w:r>
      <w:proofErr w:type="gramEnd"/>
      <w:r w:rsidRPr="002E47F7">
        <w:rPr>
          <w:rFonts w:ascii="Work Sans" w:hAnsi="Work Sans" w:cstheme="minorHAnsi"/>
        </w:rPr>
        <w:t xml:space="preserve"> DIS workforce. </w:t>
      </w:r>
    </w:p>
    <w:p w14:paraId="2D2A4D99" w14:textId="77777777" w:rsidR="002E47F7" w:rsidRPr="002E47F7" w:rsidRDefault="002E47F7" w:rsidP="002E47F7">
      <w:pPr>
        <w:widowControl/>
        <w:autoSpaceDE w:val="0"/>
        <w:autoSpaceDN w:val="0"/>
        <w:adjustRightInd w:val="0"/>
        <w:ind w:left="360"/>
        <w:contextualSpacing/>
        <w:rPr>
          <w:rFonts w:ascii="Work Sans" w:hAnsi="Work Sans" w:cstheme="minorHAnsi"/>
        </w:rPr>
      </w:pPr>
    </w:p>
    <w:p w14:paraId="6848DCD7" w14:textId="77777777" w:rsidR="002E47F7" w:rsidRPr="002E47F7" w:rsidRDefault="002E47F7" w:rsidP="002E47F7">
      <w:pPr>
        <w:widowControl/>
        <w:autoSpaceDE w:val="0"/>
        <w:autoSpaceDN w:val="0"/>
        <w:adjustRightInd w:val="0"/>
        <w:ind w:left="360"/>
        <w:contextualSpacing/>
        <w:rPr>
          <w:rFonts w:ascii="Work Sans" w:hAnsi="Work Sans" w:cstheme="minorHAnsi"/>
        </w:rPr>
      </w:pPr>
    </w:p>
    <w:p w14:paraId="7BD0B1E9" w14:textId="77777777" w:rsidR="002E47F7" w:rsidRPr="002E47F7" w:rsidRDefault="002E47F7" w:rsidP="002E47F7">
      <w:pPr>
        <w:widowControl/>
        <w:autoSpaceDE w:val="0"/>
        <w:autoSpaceDN w:val="0"/>
        <w:adjustRightInd w:val="0"/>
        <w:ind w:left="360"/>
        <w:contextualSpacing/>
        <w:rPr>
          <w:rFonts w:ascii="Work Sans" w:hAnsi="Work Sans" w:cstheme="minorHAnsi"/>
        </w:rPr>
      </w:pPr>
    </w:p>
    <w:p w14:paraId="6DBFF545" w14:textId="77777777" w:rsidR="002E47F7" w:rsidRPr="002E47F7" w:rsidRDefault="002E47F7" w:rsidP="002E47F7">
      <w:pPr>
        <w:widowControl/>
        <w:autoSpaceDE w:val="0"/>
        <w:autoSpaceDN w:val="0"/>
        <w:adjustRightInd w:val="0"/>
        <w:ind w:left="360"/>
        <w:contextualSpacing/>
        <w:rPr>
          <w:rFonts w:ascii="Work Sans" w:hAnsi="Work Sans" w:cstheme="minorHAnsi"/>
        </w:rPr>
      </w:pPr>
    </w:p>
    <w:p w14:paraId="1708CCEB" w14:textId="77777777" w:rsidR="002E47F7" w:rsidRDefault="002E47F7" w:rsidP="002E47F7">
      <w:pPr>
        <w:pStyle w:val="ListParagraph"/>
        <w:widowControl/>
        <w:autoSpaceDE w:val="0"/>
        <w:autoSpaceDN w:val="0"/>
        <w:adjustRightInd w:val="0"/>
        <w:ind w:left="720"/>
        <w:contextualSpacing/>
        <w:rPr>
          <w:rFonts w:ascii="Work Sans" w:hAnsi="Work Sans" w:cstheme="minorHAnsi"/>
        </w:rPr>
      </w:pPr>
    </w:p>
    <w:p w14:paraId="62CF6DBE" w14:textId="77777777" w:rsidR="002E47F7" w:rsidRPr="002E47F7" w:rsidRDefault="002E47F7" w:rsidP="002E47F7">
      <w:pPr>
        <w:widowControl/>
        <w:autoSpaceDE w:val="0"/>
        <w:autoSpaceDN w:val="0"/>
        <w:adjustRightInd w:val="0"/>
        <w:ind w:left="360"/>
        <w:contextualSpacing/>
        <w:rPr>
          <w:rFonts w:ascii="Work Sans" w:hAnsi="Work Sans" w:cstheme="minorHAnsi"/>
        </w:rPr>
      </w:pPr>
    </w:p>
    <w:p w14:paraId="272B0987" w14:textId="19E3A1A5" w:rsidR="002E47F7" w:rsidRPr="002E47F7" w:rsidRDefault="002E47F7" w:rsidP="002E47F7">
      <w:pPr>
        <w:widowControl/>
        <w:autoSpaceDE w:val="0"/>
        <w:autoSpaceDN w:val="0"/>
        <w:adjustRightInd w:val="0"/>
        <w:ind w:left="360"/>
        <w:contextualSpacing/>
        <w:rPr>
          <w:rFonts w:ascii="Work Sans" w:hAnsi="Work Sans" w:cstheme="minorHAnsi"/>
        </w:rPr>
      </w:pPr>
      <w:r>
        <w:rPr>
          <w:rFonts w:ascii="Lucida Sans"/>
          <w:noProof/>
          <w:sz w:val="20"/>
        </w:rPr>
        <w:drawing>
          <wp:anchor distT="0" distB="0" distL="114300" distR="114300" simplePos="0" relativeHeight="251654656" behindDoc="0" locked="0" layoutInCell="1" allowOverlap="1" wp14:anchorId="3376C518" wp14:editId="64332DEE">
            <wp:simplePos x="0" y="0"/>
            <wp:positionH relativeFrom="column">
              <wp:posOffset>325755</wp:posOffset>
            </wp:positionH>
            <wp:positionV relativeFrom="paragraph">
              <wp:posOffset>36112</wp:posOffset>
            </wp:positionV>
            <wp:extent cx="2122170" cy="577215"/>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170" cy="577215"/>
                    </a:xfrm>
                    <a:prstGeom prst="rect">
                      <a:avLst/>
                    </a:prstGeom>
                  </pic:spPr>
                </pic:pic>
              </a:graphicData>
            </a:graphic>
            <wp14:sizeRelH relativeFrom="margin">
              <wp14:pctWidth>0</wp14:pctWidth>
            </wp14:sizeRelH>
            <wp14:sizeRelV relativeFrom="margin">
              <wp14:pctHeight>0</wp14:pctHeight>
            </wp14:sizeRelV>
          </wp:anchor>
        </w:drawing>
      </w:r>
      <w:r w:rsidR="00A71D3D">
        <w:rPr>
          <w:rFonts w:ascii="Work Sans" w:hAnsi="Work Sans" w:cstheme="minorHAnsi"/>
          <w:noProof/>
        </w:rPr>
        <w:pict w14:anchorId="2E6A7249">
          <v:rect id="_x0000_s1073" style="position:absolute;left:0;text-align:left;margin-left:349pt;margin-top:1.1pt;width:246.1pt;height:38.15pt;z-index:251660800;mso-position-horizontal-relative:text;mso-position-vertical-relative:text" fillcolor="#f5b544" stroked="f"/>
        </w:pict>
      </w:r>
      <w:r w:rsidR="00A71D3D">
        <w:rPr>
          <w:rFonts w:ascii="Work Sans" w:hAnsi="Work Sans" w:cstheme="minorHAnsi"/>
          <w:noProof/>
        </w:rPr>
        <w:pict w14:anchorId="21BF4DC4">
          <v:shape id="_x0000_s1074" type="#_x0000_t202" style="position:absolute;left:0;text-align:left;margin-left:362.25pt;margin-top:4.05pt;width:244.55pt;height:35.35pt;z-index:25166182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filled="f" stroked="f">
            <v:textbox style="mso-next-textbox:#_x0000_s1074;mso-fit-shape-to-text:t">
              <w:txbxContent>
                <w:p w14:paraId="12C6350E" w14:textId="77777777" w:rsidR="002E47F7" w:rsidRPr="00EC1F71" w:rsidRDefault="002E47F7" w:rsidP="002E47F7">
                  <w:pPr>
                    <w:rPr>
                      <w:rFonts w:ascii="Work Sans" w:hAnsi="Work Sans"/>
                      <w:b/>
                      <w:bCs/>
                      <w:color w:val="1F2F5A"/>
                      <w:sz w:val="48"/>
                      <w:szCs w:val="48"/>
                    </w:rPr>
                  </w:pPr>
                  <w:r w:rsidRPr="00EC1F71">
                    <w:rPr>
                      <w:rFonts w:ascii="Work Sans" w:hAnsi="Work Sans"/>
                      <w:b/>
                      <w:bCs/>
                      <w:color w:val="1F2F5A"/>
                      <w:sz w:val="48"/>
                      <w:szCs w:val="48"/>
                    </w:rPr>
                    <w:t>NOFO CHECKLIST</w:t>
                  </w:r>
                </w:p>
              </w:txbxContent>
            </v:textbox>
            <w10:wrap type="square"/>
          </v:shape>
        </w:pict>
      </w:r>
    </w:p>
    <w:p w14:paraId="319A2FFD" w14:textId="1C441A49" w:rsidR="002E47F7" w:rsidRDefault="002E47F7" w:rsidP="002E47F7">
      <w:pPr>
        <w:widowControl/>
        <w:autoSpaceDE w:val="0"/>
        <w:autoSpaceDN w:val="0"/>
        <w:adjustRightInd w:val="0"/>
        <w:ind w:left="360"/>
        <w:contextualSpacing/>
        <w:rPr>
          <w:rFonts w:ascii="Work Sans" w:hAnsi="Work Sans" w:cstheme="minorHAnsi"/>
        </w:rPr>
      </w:pPr>
    </w:p>
    <w:p w14:paraId="2DBCB7AC" w14:textId="3BDF0F7D" w:rsidR="002E47F7" w:rsidRDefault="002E47F7" w:rsidP="002E47F7">
      <w:pPr>
        <w:widowControl/>
        <w:autoSpaceDE w:val="0"/>
        <w:autoSpaceDN w:val="0"/>
        <w:adjustRightInd w:val="0"/>
        <w:ind w:left="360"/>
        <w:contextualSpacing/>
        <w:rPr>
          <w:rFonts w:ascii="Work Sans" w:hAnsi="Work Sans" w:cstheme="minorHAnsi"/>
        </w:rPr>
      </w:pPr>
    </w:p>
    <w:p w14:paraId="7761F0C2" w14:textId="035E296F" w:rsidR="002E47F7" w:rsidRDefault="002E47F7" w:rsidP="002E47F7">
      <w:pPr>
        <w:widowControl/>
        <w:autoSpaceDE w:val="0"/>
        <w:autoSpaceDN w:val="0"/>
        <w:adjustRightInd w:val="0"/>
        <w:ind w:left="360"/>
        <w:contextualSpacing/>
        <w:rPr>
          <w:rFonts w:ascii="Work Sans" w:hAnsi="Work Sans" w:cstheme="minorHAnsi"/>
        </w:rPr>
      </w:pPr>
    </w:p>
    <w:p w14:paraId="4E682A9D" w14:textId="75247858" w:rsidR="002E47F7" w:rsidRPr="002E47F7" w:rsidRDefault="002E47F7" w:rsidP="002E47F7">
      <w:pPr>
        <w:widowControl/>
        <w:autoSpaceDE w:val="0"/>
        <w:autoSpaceDN w:val="0"/>
        <w:adjustRightInd w:val="0"/>
        <w:ind w:left="360"/>
        <w:contextualSpacing/>
        <w:rPr>
          <w:rFonts w:ascii="Work Sans" w:hAnsi="Work Sans" w:cstheme="minorHAnsi"/>
        </w:rPr>
      </w:pPr>
    </w:p>
    <w:p w14:paraId="5A771624" w14:textId="77777777" w:rsidR="002E47F7" w:rsidRPr="002E47F7" w:rsidRDefault="002E47F7" w:rsidP="002E47F7">
      <w:pPr>
        <w:widowControl/>
        <w:autoSpaceDE w:val="0"/>
        <w:autoSpaceDN w:val="0"/>
        <w:adjustRightInd w:val="0"/>
        <w:ind w:left="360"/>
        <w:contextualSpacing/>
        <w:rPr>
          <w:rFonts w:ascii="Work Sans" w:hAnsi="Work Sans" w:cstheme="minorHAnsi"/>
        </w:rPr>
      </w:pPr>
    </w:p>
    <w:p w14:paraId="744A8727" w14:textId="032FC3CC"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Training and education for new and existing staff on topics, including but not limited to disease intervention, including disease investigation (case investigation and contact tracing), linkage to prevention and treatment, case management and oversight, outbreak response, health equity issues and working with underserved populations, cultural competency, informatics or data management, or other needs identified by the jurisdiction and CDC.(All DIS training must adhere to the core competencies developed by CDC. Programs are strongly encouraged to use CDC developed training where available, specifically for CDC developed core DIS training. If programs use other core training, they must submit training curriculum for review and approval. </w:t>
      </w:r>
    </w:p>
    <w:p w14:paraId="6A2FE3D1" w14:textId="77777777" w:rsidR="002E47F7" w:rsidRPr="002E47F7" w:rsidRDefault="002E47F7" w:rsidP="002E47F7">
      <w:pPr>
        <w:pStyle w:val="ListParagraph"/>
        <w:widowControl/>
        <w:numPr>
          <w:ilvl w:val="1"/>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Training should be specialized to public health and strategic to program needs. </w:t>
      </w:r>
    </w:p>
    <w:p w14:paraId="4A43C47B" w14:textId="77777777" w:rsidR="002E47F7" w:rsidRPr="002E47F7" w:rsidRDefault="002E47F7" w:rsidP="002E47F7">
      <w:pPr>
        <w:pStyle w:val="ListParagraph"/>
        <w:widowControl/>
        <w:numPr>
          <w:ilvl w:val="1"/>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Training includes cross-training existing staff in other program areas who may be called upon to support the response. </w:t>
      </w:r>
    </w:p>
    <w:p w14:paraId="24D590AE" w14:textId="77777777"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Developing, training, and equipping staff to be ready to respond to COVID-19 and incident infections and outbreaks. </w:t>
      </w:r>
    </w:p>
    <w:p w14:paraId="301C2F90" w14:textId="77777777"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Demonstrate a focus on diversity, health equity, and inclusion by delineating goals for hiring and training a diverse workforce across all levels who are representative of, and have language competence for, the local communities they serve. Community-level public health vulnerability or resilience assessments, such as CDC’s Social Vulnerability Index or the U.S. Census Bureau’s Community Resilience Estimates should be used to inform jurisdictional activities, strategies and hiring. </w:t>
      </w:r>
    </w:p>
    <w:p w14:paraId="445984AC" w14:textId="77777777" w:rsidR="002E47F7" w:rsidRPr="002E47F7" w:rsidRDefault="002E47F7" w:rsidP="002E47F7">
      <w:pPr>
        <w:pStyle w:val="ListParagraph"/>
        <w:widowControl/>
        <w:numPr>
          <w:ilvl w:val="0"/>
          <w:numId w:val="26"/>
        </w:numPr>
        <w:autoSpaceDE w:val="0"/>
        <w:autoSpaceDN w:val="0"/>
        <w:adjustRightInd w:val="0"/>
        <w:contextualSpacing/>
        <w:rPr>
          <w:rFonts w:ascii="Work Sans" w:hAnsi="Work Sans" w:cstheme="minorHAnsi"/>
        </w:rPr>
      </w:pPr>
      <w:r w:rsidRPr="002E47F7">
        <w:rPr>
          <w:rFonts w:ascii="Work Sans" w:hAnsi="Work Sans" w:cstheme="minorHAnsi"/>
        </w:rPr>
        <w:t xml:space="preserve">Ensure the systematic collection of information about the activities, </w:t>
      </w:r>
      <w:proofErr w:type="gramStart"/>
      <w:r w:rsidRPr="002E47F7">
        <w:rPr>
          <w:rFonts w:ascii="Work Sans" w:hAnsi="Work Sans" w:cstheme="minorHAnsi"/>
        </w:rPr>
        <w:t>characteristics</w:t>
      </w:r>
      <w:proofErr w:type="gramEnd"/>
      <w:r w:rsidRPr="002E47F7">
        <w:rPr>
          <w:rFonts w:ascii="Work Sans" w:hAnsi="Work Sans" w:cstheme="minorHAnsi"/>
        </w:rPr>
        <w:t xml:space="preserve"> and outcomes of programs (including the pandemic and other infectious disease response efforts) to inform and improve program effectiveness, and/or make decisions about future program development. </w:t>
      </w:r>
    </w:p>
    <w:p w14:paraId="3943A0C3" w14:textId="77777777" w:rsidR="002E47F7" w:rsidRPr="002E47F7" w:rsidRDefault="002E47F7" w:rsidP="002E47F7">
      <w:pPr>
        <w:rPr>
          <w:rFonts w:ascii="Work Sans" w:hAnsi="Work Sans" w:cstheme="minorHAnsi"/>
        </w:rPr>
      </w:pPr>
      <w:r w:rsidRPr="002E47F7">
        <w:rPr>
          <w:rFonts w:ascii="Work Sans" w:hAnsi="Work Sans" w:cstheme="minorHAnsi"/>
        </w:rPr>
        <w:tab/>
      </w:r>
    </w:p>
    <w:p w14:paraId="74FCFE78" w14:textId="727B305A" w:rsidR="00376A26" w:rsidRPr="00E44311" w:rsidRDefault="00376A26" w:rsidP="00376A26">
      <w:pPr>
        <w:pStyle w:val="paragraph"/>
        <w:spacing w:before="0" w:beforeAutospacing="0" w:after="0" w:afterAutospacing="0"/>
        <w:textAlignment w:val="baseline"/>
        <w:rPr>
          <w:rFonts w:ascii="Work Sans" w:hAnsi="Work Sans" w:cs="Segoe UI"/>
          <w:sz w:val="18"/>
          <w:szCs w:val="18"/>
        </w:rPr>
      </w:pPr>
    </w:p>
    <w:p w14:paraId="4F8957FE" w14:textId="77777777" w:rsidR="00376A26" w:rsidRDefault="00376A26" w:rsidP="00376A26">
      <w:pPr>
        <w:pStyle w:val="paragraph"/>
        <w:spacing w:before="0" w:beforeAutospacing="0" w:after="0" w:afterAutospacing="0"/>
        <w:ind w:firstLine="720"/>
        <w:textAlignment w:val="baseline"/>
        <w:rPr>
          <w:rStyle w:val="normaltextrun"/>
          <w:rFonts w:ascii="Work Sans" w:hAnsi="Work Sans" w:cs="Calibri"/>
          <w:b/>
          <w:bCs/>
          <w:sz w:val="22"/>
          <w:szCs w:val="22"/>
        </w:rPr>
      </w:pPr>
    </w:p>
    <w:p w14:paraId="4DA9EC34" w14:textId="77777777" w:rsidR="00376A26" w:rsidRDefault="00376A26" w:rsidP="00376A26">
      <w:pPr>
        <w:pStyle w:val="paragraph"/>
        <w:spacing w:before="0" w:beforeAutospacing="0" w:after="0" w:afterAutospacing="0"/>
        <w:ind w:firstLine="720"/>
        <w:textAlignment w:val="baseline"/>
        <w:rPr>
          <w:rStyle w:val="normaltextrun"/>
          <w:rFonts w:ascii="Work Sans" w:hAnsi="Work Sans" w:cs="Calibri"/>
          <w:b/>
          <w:bCs/>
          <w:sz w:val="22"/>
          <w:szCs w:val="22"/>
        </w:rPr>
      </w:pPr>
    </w:p>
    <w:p w14:paraId="023B44D1" w14:textId="77777777" w:rsidR="00EC1F71" w:rsidRDefault="00EC1F71" w:rsidP="002E47F7">
      <w:pPr>
        <w:pStyle w:val="paragraph"/>
        <w:spacing w:before="0" w:beforeAutospacing="0" w:after="0" w:afterAutospacing="0"/>
        <w:textAlignment w:val="baseline"/>
        <w:rPr>
          <w:rStyle w:val="normaltextrun"/>
          <w:rFonts w:ascii="Work Sans" w:hAnsi="Work Sans" w:cs="Calibri"/>
          <w:b/>
          <w:bCs/>
          <w:color w:val="294581"/>
          <w:sz w:val="22"/>
          <w:szCs w:val="22"/>
        </w:rPr>
      </w:pPr>
    </w:p>
    <w:p w14:paraId="1D13F692" w14:textId="4CA2953D" w:rsidR="00545FA1" w:rsidRDefault="00376A26" w:rsidP="002E47F7">
      <w:pPr>
        <w:widowControl/>
        <w:textAlignment w:val="baseline"/>
        <w:rPr>
          <w:rFonts w:ascii="Work Sans" w:eastAsia="Times New Roman" w:hAnsi="Work Sans" w:cs="Calibri"/>
        </w:rPr>
      </w:pPr>
      <w:r w:rsidRPr="00376A26">
        <w:rPr>
          <w:rFonts w:ascii="Work Sans" w:eastAsia="Times New Roman" w:hAnsi="Work Sans" w:cs="Calibri"/>
        </w:rPr>
        <w:t> </w:t>
      </w:r>
    </w:p>
    <w:p w14:paraId="144422C0" w14:textId="14F5CE35" w:rsidR="00A71D3D" w:rsidRDefault="00A71D3D" w:rsidP="002E47F7">
      <w:pPr>
        <w:widowControl/>
        <w:textAlignment w:val="baseline"/>
        <w:rPr>
          <w:rFonts w:ascii="Work Sans" w:eastAsia="Times New Roman" w:hAnsi="Work Sans" w:cs="Calibri"/>
        </w:rPr>
      </w:pPr>
    </w:p>
    <w:p w14:paraId="34F49268" w14:textId="25A180BE" w:rsidR="00A71D3D" w:rsidRDefault="00A71D3D" w:rsidP="002E47F7">
      <w:pPr>
        <w:widowControl/>
        <w:textAlignment w:val="baseline"/>
        <w:rPr>
          <w:rFonts w:ascii="Work Sans" w:eastAsia="Times New Roman" w:hAnsi="Work Sans" w:cs="Calibri"/>
        </w:rPr>
      </w:pPr>
    </w:p>
    <w:p w14:paraId="3FD4AE26" w14:textId="5D29B953" w:rsidR="00A71D3D" w:rsidRDefault="00A71D3D" w:rsidP="002E47F7">
      <w:pPr>
        <w:widowControl/>
        <w:textAlignment w:val="baseline"/>
        <w:rPr>
          <w:rFonts w:ascii="Work Sans" w:eastAsia="Times New Roman" w:hAnsi="Work Sans" w:cs="Calibri"/>
        </w:rPr>
      </w:pPr>
    </w:p>
    <w:p w14:paraId="24B796F8" w14:textId="32277E90" w:rsidR="00A71D3D" w:rsidRDefault="00A71D3D" w:rsidP="002E47F7">
      <w:pPr>
        <w:widowControl/>
        <w:textAlignment w:val="baseline"/>
        <w:rPr>
          <w:rFonts w:ascii="Work Sans" w:eastAsia="Times New Roman" w:hAnsi="Work Sans" w:cs="Calibri"/>
        </w:rPr>
      </w:pPr>
    </w:p>
    <w:p w14:paraId="302F2551" w14:textId="1BB76773" w:rsidR="00A71D3D" w:rsidRDefault="00A71D3D" w:rsidP="002E47F7">
      <w:pPr>
        <w:widowControl/>
        <w:textAlignment w:val="baseline"/>
        <w:rPr>
          <w:rFonts w:ascii="Work Sans" w:eastAsia="Times New Roman" w:hAnsi="Work Sans" w:cs="Calibri"/>
        </w:rPr>
      </w:pPr>
    </w:p>
    <w:p w14:paraId="66086424" w14:textId="6AF6B036" w:rsidR="00A71D3D" w:rsidRDefault="00A71D3D" w:rsidP="002E47F7">
      <w:pPr>
        <w:widowControl/>
        <w:textAlignment w:val="baseline"/>
        <w:rPr>
          <w:rFonts w:ascii="Work Sans" w:eastAsia="Times New Roman" w:hAnsi="Work Sans" w:cs="Calibri"/>
        </w:rPr>
      </w:pPr>
    </w:p>
    <w:p w14:paraId="14D3007B" w14:textId="7DC621B5" w:rsidR="00A71D3D" w:rsidRDefault="00A71D3D" w:rsidP="002E47F7">
      <w:pPr>
        <w:widowControl/>
        <w:textAlignment w:val="baseline"/>
        <w:rPr>
          <w:rFonts w:ascii="Work Sans" w:eastAsia="Times New Roman" w:hAnsi="Work Sans" w:cs="Calibri"/>
        </w:rPr>
      </w:pPr>
    </w:p>
    <w:p w14:paraId="35081158" w14:textId="118E28B9" w:rsidR="00A71D3D" w:rsidRDefault="00A71D3D" w:rsidP="002E47F7">
      <w:pPr>
        <w:widowControl/>
        <w:textAlignment w:val="baseline"/>
        <w:rPr>
          <w:rFonts w:ascii="Work Sans" w:eastAsia="Times New Roman" w:hAnsi="Work Sans" w:cs="Calibri"/>
        </w:rPr>
      </w:pPr>
    </w:p>
    <w:p w14:paraId="15BD0D30" w14:textId="10AFA4F6" w:rsidR="00A71D3D" w:rsidRDefault="00A71D3D" w:rsidP="002E47F7">
      <w:pPr>
        <w:widowControl/>
        <w:textAlignment w:val="baseline"/>
        <w:rPr>
          <w:rFonts w:ascii="Work Sans" w:eastAsia="Times New Roman" w:hAnsi="Work Sans" w:cs="Calibri"/>
        </w:rPr>
      </w:pPr>
    </w:p>
    <w:p w14:paraId="3D581F86" w14:textId="78BE2D52" w:rsidR="00A71D3D" w:rsidRDefault="00A71D3D" w:rsidP="002E47F7">
      <w:pPr>
        <w:widowControl/>
        <w:textAlignment w:val="baseline"/>
        <w:rPr>
          <w:rFonts w:ascii="Work Sans" w:eastAsia="Times New Roman" w:hAnsi="Work Sans" w:cs="Calibri"/>
        </w:rPr>
      </w:pPr>
    </w:p>
    <w:p w14:paraId="32DD943B" w14:textId="77777777" w:rsidR="00A71D3D" w:rsidRPr="001D60BC" w:rsidRDefault="00A71D3D" w:rsidP="002E47F7">
      <w:pPr>
        <w:widowControl/>
        <w:textAlignment w:val="baseline"/>
        <w:rPr>
          <w:rFonts w:ascii="Work Sans" w:eastAsia="Times New Roman" w:hAnsi="Work Sans" w:cs="Segoe UI"/>
          <w:sz w:val="18"/>
          <w:szCs w:val="18"/>
        </w:rPr>
      </w:pPr>
    </w:p>
    <w:p w14:paraId="21E6F61D" w14:textId="77777777" w:rsidR="00545FA1" w:rsidRDefault="00545FA1">
      <w:pPr>
        <w:spacing w:before="8"/>
        <w:rPr>
          <w:rFonts w:ascii="Work Sans" w:eastAsia="Work Sans" w:hAnsi="Work Sans" w:cs="Work Sans"/>
          <w:sz w:val="13"/>
          <w:szCs w:val="13"/>
        </w:rPr>
      </w:pPr>
    </w:p>
    <w:p w14:paraId="5BBB6C4F" w14:textId="77777777" w:rsidR="00BE4D50" w:rsidRPr="001D60BC" w:rsidRDefault="00BE4D50" w:rsidP="00BE4D50">
      <w:pPr>
        <w:pStyle w:val="Heading2"/>
        <w:ind w:left="0" w:firstLine="662"/>
        <w:rPr>
          <w:rFonts w:cs="Work Sans"/>
          <w:b w:val="0"/>
          <w:bCs w:val="0"/>
          <w:sz w:val="22"/>
          <w:szCs w:val="22"/>
        </w:rPr>
      </w:pPr>
      <w:r>
        <w:rPr>
          <w:rFonts w:cs="Work Sans"/>
          <w:sz w:val="4"/>
          <w:szCs w:val="4"/>
        </w:rPr>
        <w:pict w14:anchorId="6A5F0E7B">
          <v:group id="_x0000_s1079" style="position:absolute;left:0;text-align:left;margin-left:30.8pt;margin-top:15.85pt;width:67.75pt;height:3.55pt;z-index:251665920" coordsize="1040,40">
            <v:group id="_x0000_s1080" style="position:absolute;left:20;top:20;width:1000;height:2" coordorigin="20,20" coordsize=",2">
              <v:shape id="_x0000_s1081" style="position:absolute;left:20;top:20;width:1000;height:2" coordorigin="20,20" coordsize=",0" path="m20,20r1000,e" filled="f" strokecolor="#f4b544" strokeweight="2pt">
                <v:path arrowok="t"/>
              </v:shape>
            </v:group>
          </v:group>
        </w:pict>
      </w:r>
      <w:r w:rsidRPr="001D60BC">
        <w:rPr>
          <w:color w:val="294581"/>
          <w:spacing w:val="-5"/>
          <w:sz w:val="22"/>
          <w:szCs w:val="22"/>
        </w:rPr>
        <w:t>About</w:t>
      </w:r>
      <w:r w:rsidRPr="001D60BC">
        <w:rPr>
          <w:color w:val="294581"/>
          <w:spacing w:val="-17"/>
          <w:sz w:val="22"/>
          <w:szCs w:val="22"/>
        </w:rPr>
        <w:t xml:space="preserve"> </w:t>
      </w:r>
      <w:r w:rsidRPr="001D60BC">
        <w:rPr>
          <w:color w:val="294581"/>
          <w:spacing w:val="-5"/>
          <w:sz w:val="22"/>
          <w:szCs w:val="22"/>
        </w:rPr>
        <w:t>NCSD</w:t>
      </w:r>
    </w:p>
    <w:p w14:paraId="6A1BCA2C" w14:textId="5834E56A" w:rsidR="00545FA1" w:rsidRDefault="0080653D">
      <w:pPr>
        <w:pStyle w:val="BodyText"/>
        <w:spacing w:before="87" w:line="279" w:lineRule="auto"/>
        <w:ind w:left="662" w:right="805"/>
        <w:rPr>
          <w:color w:val="000000" w:themeColor="text1"/>
          <w:spacing w:val="-5"/>
          <w:sz w:val="22"/>
          <w:szCs w:val="22"/>
        </w:rPr>
      </w:pPr>
      <w:r w:rsidRPr="002E47F7">
        <w:rPr>
          <w:color w:val="000000" w:themeColor="text1"/>
          <w:spacing w:val="-5"/>
          <w:sz w:val="22"/>
          <w:szCs w:val="22"/>
        </w:rPr>
        <w:t>National</w:t>
      </w:r>
      <w:r w:rsidRPr="002E47F7">
        <w:rPr>
          <w:color w:val="000000" w:themeColor="text1"/>
          <w:spacing w:val="-26"/>
          <w:sz w:val="22"/>
          <w:szCs w:val="22"/>
        </w:rPr>
        <w:t xml:space="preserve"> </w:t>
      </w:r>
      <w:r w:rsidRPr="002E47F7">
        <w:rPr>
          <w:color w:val="000000" w:themeColor="text1"/>
          <w:spacing w:val="-5"/>
          <w:sz w:val="22"/>
          <w:szCs w:val="22"/>
        </w:rPr>
        <w:t>Coalition</w:t>
      </w:r>
      <w:r w:rsidRPr="002E47F7">
        <w:rPr>
          <w:color w:val="000000" w:themeColor="text1"/>
          <w:spacing w:val="-22"/>
          <w:sz w:val="22"/>
          <w:szCs w:val="22"/>
        </w:rPr>
        <w:t xml:space="preserve"> </w:t>
      </w:r>
      <w:r w:rsidRPr="002E47F7">
        <w:rPr>
          <w:color w:val="000000" w:themeColor="text1"/>
          <w:spacing w:val="-2"/>
          <w:sz w:val="22"/>
          <w:szCs w:val="22"/>
        </w:rPr>
        <w:t>of</w:t>
      </w:r>
      <w:r w:rsidRPr="002E47F7">
        <w:rPr>
          <w:color w:val="000000" w:themeColor="text1"/>
          <w:spacing w:val="-26"/>
          <w:sz w:val="22"/>
          <w:szCs w:val="22"/>
        </w:rPr>
        <w:t xml:space="preserve"> </w:t>
      </w:r>
      <w:r w:rsidRPr="002E47F7">
        <w:rPr>
          <w:color w:val="000000" w:themeColor="text1"/>
          <w:spacing w:val="-3"/>
          <w:sz w:val="22"/>
          <w:szCs w:val="22"/>
        </w:rPr>
        <w:t>STD</w:t>
      </w:r>
      <w:r w:rsidRPr="002E47F7">
        <w:rPr>
          <w:color w:val="000000" w:themeColor="text1"/>
          <w:spacing w:val="-21"/>
          <w:sz w:val="22"/>
          <w:szCs w:val="22"/>
        </w:rPr>
        <w:t xml:space="preserve"> </w:t>
      </w:r>
      <w:r w:rsidRPr="002E47F7">
        <w:rPr>
          <w:color w:val="000000" w:themeColor="text1"/>
          <w:spacing w:val="-5"/>
          <w:sz w:val="22"/>
          <w:szCs w:val="22"/>
        </w:rPr>
        <w:t>Directors</w:t>
      </w:r>
      <w:r w:rsidRPr="002E47F7">
        <w:rPr>
          <w:color w:val="000000" w:themeColor="text1"/>
          <w:spacing w:val="-23"/>
          <w:sz w:val="22"/>
          <w:szCs w:val="22"/>
        </w:rPr>
        <w:t xml:space="preserve"> </w:t>
      </w:r>
      <w:r w:rsidRPr="002E47F7">
        <w:rPr>
          <w:color w:val="000000" w:themeColor="text1"/>
          <w:spacing w:val="-2"/>
          <w:sz w:val="22"/>
          <w:szCs w:val="22"/>
        </w:rPr>
        <w:t>is</w:t>
      </w:r>
      <w:r w:rsidRPr="002E47F7">
        <w:rPr>
          <w:color w:val="000000" w:themeColor="text1"/>
          <w:spacing w:val="-23"/>
          <w:sz w:val="22"/>
          <w:szCs w:val="22"/>
        </w:rPr>
        <w:t xml:space="preserve"> </w:t>
      </w:r>
      <w:r w:rsidRPr="002E47F7">
        <w:rPr>
          <w:color w:val="000000" w:themeColor="text1"/>
          <w:sz w:val="22"/>
          <w:szCs w:val="22"/>
        </w:rPr>
        <w:t>a</w:t>
      </w:r>
      <w:r w:rsidRPr="002E47F7">
        <w:rPr>
          <w:color w:val="000000" w:themeColor="text1"/>
          <w:spacing w:val="-22"/>
          <w:sz w:val="22"/>
          <w:szCs w:val="22"/>
        </w:rPr>
        <w:t xml:space="preserve"> </w:t>
      </w:r>
      <w:r w:rsidRPr="002E47F7">
        <w:rPr>
          <w:color w:val="000000" w:themeColor="text1"/>
          <w:spacing w:val="-5"/>
          <w:sz w:val="22"/>
          <w:szCs w:val="22"/>
        </w:rPr>
        <w:t>national</w:t>
      </w:r>
      <w:r w:rsidRPr="002E47F7">
        <w:rPr>
          <w:color w:val="000000" w:themeColor="text1"/>
          <w:spacing w:val="-26"/>
          <w:sz w:val="22"/>
          <w:szCs w:val="22"/>
        </w:rPr>
        <w:t xml:space="preserve"> </w:t>
      </w:r>
      <w:r w:rsidRPr="002E47F7">
        <w:rPr>
          <w:color w:val="000000" w:themeColor="text1"/>
          <w:spacing w:val="-5"/>
          <w:sz w:val="22"/>
          <w:szCs w:val="22"/>
        </w:rPr>
        <w:t>organization</w:t>
      </w:r>
      <w:r w:rsidRPr="002E47F7">
        <w:rPr>
          <w:color w:val="000000" w:themeColor="text1"/>
          <w:spacing w:val="-22"/>
          <w:sz w:val="22"/>
          <w:szCs w:val="22"/>
        </w:rPr>
        <w:t xml:space="preserve"> </w:t>
      </w:r>
      <w:r w:rsidRPr="002E47F7">
        <w:rPr>
          <w:color w:val="000000" w:themeColor="text1"/>
          <w:spacing w:val="-5"/>
          <w:sz w:val="22"/>
          <w:szCs w:val="22"/>
        </w:rPr>
        <w:t>representing</w:t>
      </w:r>
      <w:r w:rsidRPr="002E47F7">
        <w:rPr>
          <w:color w:val="000000" w:themeColor="text1"/>
          <w:spacing w:val="-26"/>
          <w:sz w:val="22"/>
          <w:szCs w:val="22"/>
        </w:rPr>
        <w:t xml:space="preserve"> </w:t>
      </w:r>
      <w:r w:rsidRPr="002E47F7">
        <w:rPr>
          <w:color w:val="000000" w:themeColor="text1"/>
          <w:spacing w:val="-5"/>
          <w:sz w:val="22"/>
          <w:szCs w:val="22"/>
        </w:rPr>
        <w:t>health</w:t>
      </w:r>
      <w:r w:rsidRPr="002E47F7">
        <w:rPr>
          <w:color w:val="000000" w:themeColor="text1"/>
          <w:spacing w:val="-22"/>
          <w:sz w:val="22"/>
          <w:szCs w:val="22"/>
        </w:rPr>
        <w:t xml:space="preserve"> </w:t>
      </w:r>
      <w:r w:rsidRPr="002E47F7">
        <w:rPr>
          <w:color w:val="000000" w:themeColor="text1"/>
          <w:spacing w:val="-5"/>
          <w:sz w:val="22"/>
          <w:szCs w:val="22"/>
        </w:rPr>
        <w:t>department</w:t>
      </w:r>
      <w:r w:rsidRPr="002E47F7">
        <w:rPr>
          <w:color w:val="000000" w:themeColor="text1"/>
          <w:spacing w:val="57"/>
          <w:w w:val="99"/>
          <w:sz w:val="22"/>
          <w:szCs w:val="22"/>
        </w:rPr>
        <w:t xml:space="preserve"> </w:t>
      </w:r>
      <w:r w:rsidRPr="002E47F7">
        <w:rPr>
          <w:color w:val="000000" w:themeColor="text1"/>
          <w:spacing w:val="-3"/>
          <w:sz w:val="22"/>
          <w:szCs w:val="22"/>
        </w:rPr>
        <w:t>STD</w:t>
      </w:r>
      <w:r w:rsidRPr="002E47F7">
        <w:rPr>
          <w:color w:val="000000" w:themeColor="text1"/>
          <w:spacing w:val="-22"/>
          <w:sz w:val="22"/>
          <w:szCs w:val="22"/>
        </w:rPr>
        <w:t xml:space="preserve"> </w:t>
      </w:r>
      <w:r w:rsidRPr="002E47F7">
        <w:rPr>
          <w:color w:val="000000" w:themeColor="text1"/>
          <w:spacing w:val="-5"/>
          <w:sz w:val="22"/>
          <w:szCs w:val="22"/>
        </w:rPr>
        <w:t>directors,</w:t>
      </w:r>
      <w:r w:rsidRPr="002E47F7">
        <w:rPr>
          <w:color w:val="000000" w:themeColor="text1"/>
          <w:spacing w:val="-12"/>
          <w:sz w:val="22"/>
          <w:szCs w:val="22"/>
        </w:rPr>
        <w:t xml:space="preserve"> </w:t>
      </w:r>
      <w:r w:rsidRPr="002E47F7">
        <w:rPr>
          <w:color w:val="000000" w:themeColor="text1"/>
          <w:spacing w:val="-5"/>
          <w:sz w:val="22"/>
          <w:szCs w:val="22"/>
        </w:rPr>
        <w:t>their</w:t>
      </w:r>
      <w:r w:rsidRPr="002E47F7">
        <w:rPr>
          <w:color w:val="000000" w:themeColor="text1"/>
          <w:spacing w:val="-25"/>
          <w:sz w:val="22"/>
          <w:szCs w:val="22"/>
        </w:rPr>
        <w:t xml:space="preserve"> </w:t>
      </w:r>
      <w:r w:rsidRPr="002E47F7">
        <w:rPr>
          <w:color w:val="000000" w:themeColor="text1"/>
          <w:spacing w:val="-5"/>
          <w:sz w:val="22"/>
          <w:szCs w:val="22"/>
        </w:rPr>
        <w:t>support</w:t>
      </w:r>
      <w:r w:rsidRPr="002E47F7">
        <w:rPr>
          <w:color w:val="000000" w:themeColor="text1"/>
          <w:spacing w:val="-28"/>
          <w:sz w:val="22"/>
          <w:szCs w:val="22"/>
        </w:rPr>
        <w:t xml:space="preserve"> </w:t>
      </w:r>
      <w:r w:rsidRPr="002E47F7">
        <w:rPr>
          <w:color w:val="000000" w:themeColor="text1"/>
          <w:spacing w:val="-5"/>
          <w:sz w:val="22"/>
          <w:szCs w:val="22"/>
        </w:rPr>
        <w:t>staff,</w:t>
      </w:r>
      <w:r w:rsidRPr="002E47F7">
        <w:rPr>
          <w:color w:val="000000" w:themeColor="text1"/>
          <w:spacing w:val="-28"/>
          <w:sz w:val="22"/>
          <w:szCs w:val="22"/>
        </w:rPr>
        <w:t xml:space="preserve"> </w:t>
      </w:r>
      <w:r w:rsidRPr="002E47F7">
        <w:rPr>
          <w:color w:val="000000" w:themeColor="text1"/>
          <w:spacing w:val="-3"/>
          <w:sz w:val="22"/>
          <w:szCs w:val="22"/>
        </w:rPr>
        <w:t>and</w:t>
      </w:r>
      <w:r w:rsidRPr="002E47F7">
        <w:rPr>
          <w:color w:val="000000" w:themeColor="text1"/>
          <w:spacing w:val="-23"/>
          <w:sz w:val="22"/>
          <w:szCs w:val="22"/>
        </w:rPr>
        <w:t xml:space="preserve"> </w:t>
      </w:r>
      <w:r w:rsidRPr="002E47F7">
        <w:rPr>
          <w:color w:val="000000" w:themeColor="text1"/>
          <w:spacing w:val="-5"/>
          <w:sz w:val="22"/>
          <w:szCs w:val="22"/>
        </w:rPr>
        <w:t>community-based</w:t>
      </w:r>
      <w:r w:rsidRPr="002E47F7">
        <w:rPr>
          <w:color w:val="000000" w:themeColor="text1"/>
          <w:spacing w:val="-23"/>
          <w:sz w:val="22"/>
          <w:szCs w:val="22"/>
        </w:rPr>
        <w:t xml:space="preserve"> </w:t>
      </w:r>
      <w:r w:rsidRPr="002E47F7">
        <w:rPr>
          <w:color w:val="000000" w:themeColor="text1"/>
          <w:spacing w:val="-5"/>
          <w:sz w:val="22"/>
          <w:szCs w:val="22"/>
        </w:rPr>
        <w:t>organizations</w:t>
      </w:r>
      <w:r w:rsidRPr="002E47F7">
        <w:rPr>
          <w:color w:val="000000" w:themeColor="text1"/>
          <w:spacing w:val="-23"/>
          <w:sz w:val="22"/>
          <w:szCs w:val="22"/>
        </w:rPr>
        <w:t xml:space="preserve"> </w:t>
      </w:r>
      <w:r w:rsidRPr="002E47F7">
        <w:rPr>
          <w:color w:val="000000" w:themeColor="text1"/>
          <w:spacing w:val="-5"/>
          <w:sz w:val="22"/>
          <w:szCs w:val="22"/>
        </w:rPr>
        <w:t>across</w:t>
      </w:r>
      <w:r w:rsidRPr="002E47F7">
        <w:rPr>
          <w:color w:val="000000" w:themeColor="text1"/>
          <w:spacing w:val="-23"/>
          <w:sz w:val="22"/>
          <w:szCs w:val="22"/>
        </w:rPr>
        <w:t xml:space="preserve"> </w:t>
      </w:r>
      <w:r w:rsidRPr="002E47F7">
        <w:rPr>
          <w:color w:val="000000" w:themeColor="text1"/>
          <w:spacing w:val="-2"/>
          <w:sz w:val="22"/>
          <w:szCs w:val="22"/>
        </w:rPr>
        <w:t>50</w:t>
      </w:r>
      <w:r w:rsidRPr="002E47F7">
        <w:rPr>
          <w:color w:val="000000" w:themeColor="text1"/>
          <w:spacing w:val="-22"/>
          <w:sz w:val="22"/>
          <w:szCs w:val="22"/>
        </w:rPr>
        <w:t xml:space="preserve"> </w:t>
      </w:r>
      <w:r w:rsidRPr="002E47F7">
        <w:rPr>
          <w:color w:val="000000" w:themeColor="text1"/>
          <w:spacing w:val="-5"/>
          <w:sz w:val="22"/>
          <w:szCs w:val="22"/>
        </w:rPr>
        <w:t>states,</w:t>
      </w:r>
      <w:r w:rsidRPr="002E47F7">
        <w:rPr>
          <w:color w:val="000000" w:themeColor="text1"/>
          <w:spacing w:val="-28"/>
          <w:sz w:val="22"/>
          <w:szCs w:val="22"/>
        </w:rPr>
        <w:t xml:space="preserve"> </w:t>
      </w:r>
      <w:r w:rsidRPr="002E47F7">
        <w:rPr>
          <w:color w:val="000000" w:themeColor="text1"/>
          <w:spacing w:val="-5"/>
          <w:sz w:val="22"/>
          <w:szCs w:val="22"/>
        </w:rPr>
        <w:t>seven</w:t>
      </w:r>
      <w:r w:rsidRPr="002E47F7">
        <w:rPr>
          <w:color w:val="000000" w:themeColor="text1"/>
          <w:spacing w:val="67"/>
          <w:w w:val="99"/>
          <w:sz w:val="22"/>
          <w:szCs w:val="22"/>
        </w:rPr>
        <w:t xml:space="preserve"> </w:t>
      </w:r>
      <w:r w:rsidRPr="002E47F7">
        <w:rPr>
          <w:color w:val="000000" w:themeColor="text1"/>
          <w:spacing w:val="-5"/>
          <w:sz w:val="22"/>
          <w:szCs w:val="22"/>
        </w:rPr>
        <w:t>large</w:t>
      </w:r>
      <w:r w:rsidRPr="002E47F7">
        <w:rPr>
          <w:color w:val="000000" w:themeColor="text1"/>
          <w:spacing w:val="-23"/>
          <w:sz w:val="22"/>
          <w:szCs w:val="22"/>
        </w:rPr>
        <w:t xml:space="preserve"> </w:t>
      </w:r>
      <w:r w:rsidRPr="002E47F7">
        <w:rPr>
          <w:color w:val="000000" w:themeColor="text1"/>
          <w:spacing w:val="-5"/>
          <w:sz w:val="22"/>
          <w:szCs w:val="22"/>
        </w:rPr>
        <w:t>cities,</w:t>
      </w:r>
      <w:r w:rsidRPr="002E47F7">
        <w:rPr>
          <w:color w:val="000000" w:themeColor="text1"/>
          <w:spacing w:val="-29"/>
          <w:sz w:val="22"/>
          <w:szCs w:val="22"/>
        </w:rPr>
        <w:t xml:space="preserve"> </w:t>
      </w:r>
      <w:r w:rsidRPr="002E47F7">
        <w:rPr>
          <w:color w:val="000000" w:themeColor="text1"/>
          <w:spacing w:val="-3"/>
          <w:sz w:val="22"/>
          <w:szCs w:val="22"/>
        </w:rPr>
        <w:t>and</w:t>
      </w:r>
      <w:r w:rsidRPr="002E47F7">
        <w:rPr>
          <w:color w:val="000000" w:themeColor="text1"/>
          <w:spacing w:val="-22"/>
          <w:sz w:val="22"/>
          <w:szCs w:val="22"/>
        </w:rPr>
        <w:t xml:space="preserve"> </w:t>
      </w:r>
      <w:r w:rsidRPr="002E47F7">
        <w:rPr>
          <w:color w:val="000000" w:themeColor="text1"/>
          <w:spacing w:val="-5"/>
          <w:sz w:val="22"/>
          <w:szCs w:val="22"/>
        </w:rPr>
        <w:t>eight</w:t>
      </w:r>
      <w:r w:rsidRPr="002E47F7">
        <w:rPr>
          <w:color w:val="000000" w:themeColor="text1"/>
          <w:spacing w:val="-28"/>
          <w:sz w:val="22"/>
          <w:szCs w:val="22"/>
        </w:rPr>
        <w:t xml:space="preserve"> </w:t>
      </w:r>
      <w:r w:rsidRPr="002E47F7">
        <w:rPr>
          <w:color w:val="000000" w:themeColor="text1"/>
          <w:spacing w:val="-2"/>
          <w:sz w:val="22"/>
          <w:szCs w:val="22"/>
        </w:rPr>
        <w:t>US</w:t>
      </w:r>
      <w:r w:rsidRPr="002E47F7">
        <w:rPr>
          <w:color w:val="000000" w:themeColor="text1"/>
          <w:spacing w:val="-12"/>
          <w:sz w:val="22"/>
          <w:szCs w:val="22"/>
        </w:rPr>
        <w:t xml:space="preserve"> </w:t>
      </w:r>
      <w:r w:rsidRPr="002E47F7">
        <w:rPr>
          <w:color w:val="000000" w:themeColor="text1"/>
          <w:spacing w:val="-5"/>
          <w:sz w:val="22"/>
          <w:szCs w:val="22"/>
        </w:rPr>
        <w:t>territories.</w:t>
      </w:r>
      <w:r w:rsidRPr="002E47F7">
        <w:rPr>
          <w:color w:val="000000" w:themeColor="text1"/>
          <w:spacing w:val="-28"/>
          <w:sz w:val="22"/>
          <w:szCs w:val="22"/>
        </w:rPr>
        <w:t xml:space="preserve"> </w:t>
      </w:r>
      <w:r w:rsidRPr="002E47F7">
        <w:rPr>
          <w:color w:val="000000" w:themeColor="text1"/>
          <w:spacing w:val="-3"/>
          <w:sz w:val="22"/>
          <w:szCs w:val="22"/>
        </w:rPr>
        <w:t>NCSD</w:t>
      </w:r>
      <w:r w:rsidRPr="002E47F7">
        <w:rPr>
          <w:color w:val="000000" w:themeColor="text1"/>
          <w:spacing w:val="-22"/>
          <w:sz w:val="22"/>
          <w:szCs w:val="22"/>
        </w:rPr>
        <w:t xml:space="preserve"> </w:t>
      </w:r>
      <w:r w:rsidRPr="002E47F7">
        <w:rPr>
          <w:color w:val="000000" w:themeColor="text1"/>
          <w:spacing w:val="-5"/>
          <w:sz w:val="22"/>
          <w:szCs w:val="22"/>
        </w:rPr>
        <w:t>advances</w:t>
      </w:r>
      <w:r w:rsidRPr="002E47F7">
        <w:rPr>
          <w:color w:val="000000" w:themeColor="text1"/>
          <w:spacing w:val="-23"/>
          <w:sz w:val="22"/>
          <w:szCs w:val="22"/>
        </w:rPr>
        <w:t xml:space="preserve"> </w:t>
      </w:r>
      <w:r w:rsidRPr="002E47F7">
        <w:rPr>
          <w:color w:val="000000" w:themeColor="text1"/>
          <w:spacing w:val="-5"/>
          <w:sz w:val="22"/>
          <w:szCs w:val="22"/>
        </w:rPr>
        <w:t>effective</w:t>
      </w:r>
      <w:r w:rsidRPr="002E47F7">
        <w:rPr>
          <w:color w:val="000000" w:themeColor="text1"/>
          <w:spacing w:val="-23"/>
          <w:sz w:val="22"/>
          <w:szCs w:val="22"/>
        </w:rPr>
        <w:t xml:space="preserve"> </w:t>
      </w:r>
      <w:r w:rsidRPr="002E47F7">
        <w:rPr>
          <w:color w:val="000000" w:themeColor="text1"/>
          <w:spacing w:val="-3"/>
          <w:sz w:val="22"/>
          <w:szCs w:val="22"/>
        </w:rPr>
        <w:t>STD</w:t>
      </w:r>
      <w:r w:rsidRPr="002E47F7">
        <w:rPr>
          <w:color w:val="000000" w:themeColor="text1"/>
          <w:spacing w:val="-21"/>
          <w:sz w:val="22"/>
          <w:szCs w:val="22"/>
        </w:rPr>
        <w:t xml:space="preserve"> </w:t>
      </w:r>
      <w:r w:rsidRPr="002E47F7">
        <w:rPr>
          <w:color w:val="000000" w:themeColor="text1"/>
          <w:spacing w:val="-5"/>
          <w:sz w:val="22"/>
          <w:szCs w:val="22"/>
        </w:rPr>
        <w:t>prevention</w:t>
      </w:r>
      <w:r w:rsidRPr="002E47F7">
        <w:rPr>
          <w:color w:val="000000" w:themeColor="text1"/>
          <w:spacing w:val="-23"/>
          <w:sz w:val="22"/>
          <w:szCs w:val="22"/>
        </w:rPr>
        <w:t xml:space="preserve"> </w:t>
      </w:r>
      <w:r w:rsidRPr="002E47F7">
        <w:rPr>
          <w:color w:val="000000" w:themeColor="text1"/>
          <w:spacing w:val="-5"/>
          <w:sz w:val="22"/>
          <w:szCs w:val="22"/>
        </w:rPr>
        <w:t>programs</w:t>
      </w:r>
      <w:r w:rsidRPr="002E47F7">
        <w:rPr>
          <w:color w:val="000000" w:themeColor="text1"/>
          <w:spacing w:val="-23"/>
          <w:sz w:val="22"/>
          <w:szCs w:val="22"/>
        </w:rPr>
        <w:t xml:space="preserve"> </w:t>
      </w:r>
      <w:r w:rsidRPr="002E47F7">
        <w:rPr>
          <w:color w:val="000000" w:themeColor="text1"/>
          <w:spacing w:val="-5"/>
          <w:sz w:val="22"/>
          <w:szCs w:val="22"/>
        </w:rPr>
        <w:t>and</w:t>
      </w:r>
      <w:r w:rsidRPr="002E47F7">
        <w:rPr>
          <w:color w:val="000000" w:themeColor="text1"/>
          <w:spacing w:val="67"/>
          <w:w w:val="99"/>
          <w:sz w:val="22"/>
          <w:szCs w:val="22"/>
        </w:rPr>
        <w:t xml:space="preserve"> </w:t>
      </w:r>
      <w:r w:rsidRPr="002E47F7">
        <w:rPr>
          <w:color w:val="000000" w:themeColor="text1"/>
          <w:spacing w:val="-5"/>
          <w:sz w:val="22"/>
          <w:szCs w:val="22"/>
        </w:rPr>
        <w:t>services</w:t>
      </w:r>
      <w:r w:rsidRPr="002E47F7">
        <w:rPr>
          <w:color w:val="000000" w:themeColor="text1"/>
          <w:spacing w:val="-23"/>
          <w:sz w:val="22"/>
          <w:szCs w:val="22"/>
        </w:rPr>
        <w:t xml:space="preserve"> </w:t>
      </w:r>
      <w:r w:rsidRPr="002E47F7">
        <w:rPr>
          <w:color w:val="000000" w:themeColor="text1"/>
          <w:spacing w:val="-2"/>
          <w:sz w:val="22"/>
          <w:szCs w:val="22"/>
        </w:rPr>
        <w:t>in</w:t>
      </w:r>
      <w:r w:rsidRPr="002E47F7">
        <w:rPr>
          <w:color w:val="000000" w:themeColor="text1"/>
          <w:spacing w:val="-23"/>
          <w:sz w:val="22"/>
          <w:szCs w:val="22"/>
        </w:rPr>
        <w:t xml:space="preserve"> </w:t>
      </w:r>
      <w:r w:rsidRPr="002E47F7">
        <w:rPr>
          <w:color w:val="000000" w:themeColor="text1"/>
          <w:spacing w:val="-5"/>
          <w:sz w:val="22"/>
          <w:szCs w:val="22"/>
        </w:rPr>
        <w:t>every</w:t>
      </w:r>
      <w:r w:rsidRPr="002E47F7">
        <w:rPr>
          <w:color w:val="000000" w:themeColor="text1"/>
          <w:spacing w:val="-23"/>
          <w:sz w:val="22"/>
          <w:szCs w:val="22"/>
        </w:rPr>
        <w:t xml:space="preserve"> </w:t>
      </w:r>
      <w:r w:rsidRPr="002E47F7">
        <w:rPr>
          <w:color w:val="000000" w:themeColor="text1"/>
          <w:spacing w:val="-5"/>
          <w:sz w:val="22"/>
          <w:szCs w:val="22"/>
        </w:rPr>
        <w:t>community</w:t>
      </w:r>
      <w:r w:rsidRPr="002E47F7">
        <w:rPr>
          <w:color w:val="000000" w:themeColor="text1"/>
          <w:spacing w:val="-24"/>
          <w:sz w:val="22"/>
          <w:szCs w:val="22"/>
        </w:rPr>
        <w:t xml:space="preserve"> </w:t>
      </w:r>
      <w:r w:rsidRPr="002E47F7">
        <w:rPr>
          <w:color w:val="000000" w:themeColor="text1"/>
          <w:spacing w:val="-5"/>
          <w:sz w:val="22"/>
          <w:szCs w:val="22"/>
        </w:rPr>
        <w:t>across</w:t>
      </w:r>
      <w:r w:rsidRPr="002E47F7">
        <w:rPr>
          <w:color w:val="000000" w:themeColor="text1"/>
          <w:spacing w:val="-23"/>
          <w:sz w:val="22"/>
          <w:szCs w:val="22"/>
        </w:rPr>
        <w:t xml:space="preserve"> </w:t>
      </w:r>
      <w:r w:rsidRPr="002E47F7">
        <w:rPr>
          <w:color w:val="000000" w:themeColor="text1"/>
          <w:spacing w:val="-3"/>
          <w:sz w:val="22"/>
          <w:szCs w:val="22"/>
        </w:rPr>
        <w:t>the</w:t>
      </w:r>
      <w:r w:rsidRPr="002E47F7">
        <w:rPr>
          <w:color w:val="000000" w:themeColor="text1"/>
          <w:spacing w:val="-12"/>
          <w:sz w:val="22"/>
          <w:szCs w:val="22"/>
        </w:rPr>
        <w:t xml:space="preserve"> </w:t>
      </w:r>
      <w:r w:rsidRPr="002E47F7">
        <w:rPr>
          <w:color w:val="000000" w:themeColor="text1"/>
          <w:spacing w:val="-5"/>
          <w:sz w:val="22"/>
          <w:szCs w:val="22"/>
        </w:rPr>
        <w:t>country.</w:t>
      </w:r>
    </w:p>
    <w:p w14:paraId="0051F1D9" w14:textId="62B7B93E" w:rsidR="00BE4D50" w:rsidRDefault="00BE4D50">
      <w:pPr>
        <w:pStyle w:val="BodyText"/>
        <w:spacing w:before="87" w:line="279" w:lineRule="auto"/>
        <w:ind w:left="662" w:right="805"/>
        <w:rPr>
          <w:color w:val="000000" w:themeColor="text1"/>
          <w:spacing w:val="-5"/>
          <w:sz w:val="22"/>
          <w:szCs w:val="22"/>
        </w:rPr>
      </w:pPr>
    </w:p>
    <w:p w14:paraId="193044AB" w14:textId="77777777" w:rsidR="00BE4D50" w:rsidRPr="001D60BC" w:rsidRDefault="00BE4D50" w:rsidP="00BE4D50">
      <w:pPr>
        <w:pStyle w:val="Heading2"/>
        <w:ind w:left="0" w:firstLine="662"/>
        <w:rPr>
          <w:rFonts w:cs="Work Sans"/>
          <w:b w:val="0"/>
          <w:bCs w:val="0"/>
          <w:sz w:val="22"/>
          <w:szCs w:val="22"/>
        </w:rPr>
      </w:pPr>
      <w:r>
        <w:rPr>
          <w:rFonts w:cs="Work Sans"/>
          <w:sz w:val="4"/>
          <w:szCs w:val="4"/>
        </w:rPr>
        <w:pict w14:anchorId="6B7240E3">
          <v:group id="_x0000_s1076" style="position:absolute;left:0;text-align:left;margin-left:30.8pt;margin-top:15.85pt;width:67.75pt;height:3.55pt;z-index:251663872" coordsize="1040,40">
            <v:group id="_x0000_s1077" style="position:absolute;left:20;top:20;width:1000;height:2" coordorigin="20,20" coordsize=",2">
              <v:shape id="_x0000_s1078" style="position:absolute;left:20;top:20;width:1000;height:2" coordorigin="20,20" coordsize=",0" path="m20,20r1000,e" filled="f" strokecolor="#f4b544" strokeweight="2pt">
                <v:path arrowok="t"/>
              </v:shape>
            </v:group>
          </v:group>
        </w:pict>
      </w:r>
      <w:r>
        <w:rPr>
          <w:color w:val="294581"/>
          <w:spacing w:val="-5"/>
          <w:sz w:val="22"/>
          <w:szCs w:val="22"/>
        </w:rPr>
        <w:t xml:space="preserve">Contact </w:t>
      </w:r>
    </w:p>
    <w:p w14:paraId="6BC725DE" w14:textId="77777777" w:rsidR="00BE4D50" w:rsidRPr="00CB0697" w:rsidRDefault="00BE4D50" w:rsidP="00BE4D50">
      <w:pPr>
        <w:pStyle w:val="BodyText"/>
        <w:spacing w:before="87" w:line="279" w:lineRule="auto"/>
        <w:ind w:left="662" w:right="805"/>
        <w:rPr>
          <w:rFonts w:cs="Work Sans"/>
          <w:color w:val="000000" w:themeColor="text1"/>
          <w:sz w:val="22"/>
          <w:szCs w:val="22"/>
        </w:rPr>
      </w:pPr>
      <w:r>
        <w:rPr>
          <w:rFonts w:cs="Work Sans"/>
          <w:color w:val="000000" w:themeColor="text1"/>
          <w:sz w:val="22"/>
          <w:szCs w:val="22"/>
        </w:rPr>
        <w:t xml:space="preserve">For more information of questions, please contact Stephanie Arnold Pang at </w:t>
      </w:r>
      <w:hyperlink r:id="rId10" w:history="1">
        <w:r w:rsidRPr="00D9774F">
          <w:rPr>
            <w:rStyle w:val="Hyperlink"/>
            <w:rFonts w:cs="Work Sans"/>
            <w:color w:val="19A88D"/>
            <w:sz w:val="22"/>
            <w:szCs w:val="22"/>
          </w:rPr>
          <w:t>sarnold@ncsddc.org</w:t>
        </w:r>
      </w:hyperlink>
      <w:r>
        <w:rPr>
          <w:rFonts w:cs="Work Sans"/>
          <w:color w:val="000000" w:themeColor="text1"/>
          <w:sz w:val="22"/>
          <w:szCs w:val="22"/>
        </w:rPr>
        <w:t>.</w:t>
      </w:r>
    </w:p>
    <w:p w14:paraId="3D4A6E32" w14:textId="77777777" w:rsidR="00BE4D50" w:rsidRPr="002E47F7" w:rsidRDefault="00BE4D50">
      <w:pPr>
        <w:pStyle w:val="BodyText"/>
        <w:spacing w:before="87" w:line="279" w:lineRule="auto"/>
        <w:ind w:left="662" w:right="805"/>
        <w:rPr>
          <w:rFonts w:cs="Work Sans"/>
          <w:color w:val="000000" w:themeColor="text1"/>
          <w:sz w:val="22"/>
          <w:szCs w:val="22"/>
        </w:rPr>
      </w:pPr>
    </w:p>
    <w:sectPr w:rsidR="00BE4D50" w:rsidRPr="002E47F7" w:rsidSect="00BA2AE0">
      <w:footerReference w:type="even" r:id="rId11"/>
      <w:footerReference w:type="default" r:id="rId12"/>
      <w:type w:val="continuous"/>
      <w:pgSz w:w="12240" w:h="15840"/>
      <w:pgMar w:top="0" w:right="0" w:bottom="760" w:left="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15F4" w14:textId="77777777" w:rsidR="00C04116" w:rsidRDefault="0080653D">
      <w:r>
        <w:separator/>
      </w:r>
    </w:p>
  </w:endnote>
  <w:endnote w:type="continuationSeparator" w:id="0">
    <w:p w14:paraId="4CE74150" w14:textId="77777777" w:rsidR="00C04116" w:rsidRDefault="0080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ork Sans">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Work Sans Light">
    <w:panose1 w:val="00000400000000000000"/>
    <w:charset w:val="00"/>
    <w:family w:val="auto"/>
    <w:pitch w:val="variable"/>
    <w:sig w:usb0="00000007" w:usb1="00000001"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ork Sans Medium">
    <w:panose1 w:val="000006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6662" w14:textId="3C028F51" w:rsidR="00BA2AE0" w:rsidRDefault="00A71D3D">
    <w:pPr>
      <w:pStyle w:val="Footer"/>
    </w:pPr>
    <w:r>
      <w:rPr>
        <w:noProof/>
      </w:rPr>
      <w:pict w14:anchorId="66F96D52">
        <v:group id="_x0000_s2063" style="position:absolute;margin-left:.45pt;margin-top:749.35pt;width:612pt;height:42pt;z-index:-5136;mso-position-horizontal-relative:page;mso-position-vertical-relative:page" coordorigin=",15000" coordsize="12240,840">
          <v:group id="_x0000_s2064" style="position:absolute;top:15000;width:12240;height:840" coordorigin=",15000" coordsize="12240,840">
            <v:shape id="_x0000_s2065" style="position:absolute;top:15000;width:12240;height:840" coordorigin=",15000" coordsize="12240,840" path="m,15840r12240,l12240,15000,,15000r,840xe" fillcolor="#29458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9962;top:15079;width:1557;height:424">
              <v:imagedata r:id="rId1" o:title=""/>
            </v:shape>
          </v:group>
          <w10:wrap anchorx="page" anchory="page"/>
        </v:group>
      </w:pict>
    </w:r>
    <w:r>
      <w:rPr>
        <w:noProof/>
      </w:rPr>
      <w:pict w14:anchorId="020A2FAE">
        <v:shapetype id="_x0000_t202" coordsize="21600,21600" o:spt="202" path="m,l,21600r21600,l21600,xe">
          <v:stroke joinstyle="miter"/>
          <v:path gradientshapeok="t" o:connecttype="rect"/>
        </v:shapetype>
        <v:shape id="_x0000_s2075" type="#_x0000_t202" style="position:absolute;margin-left:446.75pt;margin-top:760.4pt;width:45.1pt;height:10pt;z-index:-2064;mso-position-horizontal-relative:page;mso-position-vertical-relative:page" filled="f" stroked="f">
          <v:textbox style="mso-next-textbox:#_x0000_s2075" inset="0,0,0,0">
            <w:txbxContent>
              <w:p w14:paraId="0D63B5BE" w14:textId="77777777" w:rsidR="00BA2AE0" w:rsidRDefault="00BA2AE0" w:rsidP="00BA2AE0">
                <w:pPr>
                  <w:spacing w:line="186" w:lineRule="exact"/>
                  <w:ind w:left="20"/>
                  <w:rPr>
                    <w:rFonts w:ascii="Work Sans Medium" w:eastAsia="Work Sans Medium" w:hAnsi="Work Sans Medium" w:cs="Work Sans Medium"/>
                    <w:sz w:val="16"/>
                    <w:szCs w:val="16"/>
                  </w:rPr>
                </w:pPr>
                <w:r>
                  <w:rPr>
                    <w:rFonts w:ascii="Work Sans Medium"/>
                    <w:color w:val="FFFFFF"/>
                    <w:sz w:val="16"/>
                  </w:rPr>
                  <w:t>ncsddc.org</w:t>
                </w:r>
              </w:p>
            </w:txbxContent>
          </v:textbox>
          <w10:wrap anchorx="page" anchory="page"/>
        </v:shape>
      </w:pict>
    </w:r>
    <w:r>
      <w:rPr>
        <w:noProof/>
      </w:rPr>
      <w:pict w14:anchorId="09E3C506">
        <v:shape id="_x0000_s2071" type="#_x0000_t202" style="position:absolute;margin-left:28pt;margin-top:765.45pt;width:165.6pt;height:11pt;z-index:-4112;mso-position-horizontal-relative:page;mso-position-vertical-relative:page" filled="f" stroked="f">
          <v:textbox style="mso-next-textbox:#_x0000_s2071" inset="0,0,0,0">
            <w:txbxContent>
              <w:p w14:paraId="245B15EA" w14:textId="13039A0D" w:rsidR="00BA2AE0" w:rsidRDefault="00BE4D50" w:rsidP="00BA2AE0">
                <w:pPr>
                  <w:spacing w:line="206" w:lineRule="exact"/>
                  <w:ind w:left="20"/>
                  <w:rPr>
                    <w:rFonts w:ascii="Work Sans" w:eastAsia="Work Sans" w:hAnsi="Work Sans" w:cs="Work Sans"/>
                    <w:sz w:val="18"/>
                    <w:szCs w:val="18"/>
                  </w:rPr>
                </w:pPr>
                <w:r>
                  <w:rPr>
                    <w:rFonts w:ascii="Work Sans"/>
                    <w:color w:val="FFFFFF"/>
                    <w:spacing w:val="-10"/>
                    <w:sz w:val="18"/>
                  </w:rPr>
                  <w:t>1</w:t>
                </w:r>
                <w:r w:rsidR="00BA2AE0">
                  <w:rPr>
                    <w:rFonts w:ascii="Work Sans"/>
                    <w:color w:val="FFFFFF"/>
                    <w:spacing w:val="-10"/>
                    <w:sz w:val="18"/>
                  </w:rPr>
                  <w:t xml:space="preserve"> </w:t>
                </w:r>
                <w:r w:rsidR="00BA2AE0">
                  <w:rPr>
                    <w:rFonts w:ascii="Work Sans"/>
                    <w:color w:val="45B4B9"/>
                    <w:sz w:val="18"/>
                  </w:rPr>
                  <w:t>|</w:t>
                </w:r>
                <w:r w:rsidR="00BA2AE0">
                  <w:rPr>
                    <w:rFonts w:ascii="Work Sans"/>
                    <w:color w:val="45B4B9"/>
                    <w:spacing w:val="48"/>
                    <w:sz w:val="18"/>
                  </w:rPr>
                  <w:t xml:space="preserve"> </w:t>
                </w:r>
                <w:r w:rsidR="002E47F7">
                  <w:rPr>
                    <w:rFonts w:ascii="Work Sans"/>
                    <w:color w:val="FFFFFF"/>
                    <w:spacing w:val="-10"/>
                    <w:sz w:val="18"/>
                  </w:rPr>
                  <w:t>NOFO Checklist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9F98" w14:textId="5D43BA5E" w:rsidR="00545FA1" w:rsidRDefault="00A71D3D">
    <w:pPr>
      <w:spacing w:line="14" w:lineRule="auto"/>
      <w:rPr>
        <w:sz w:val="20"/>
        <w:szCs w:val="20"/>
      </w:rPr>
    </w:pPr>
    <w:r>
      <w:pict w14:anchorId="66F96D52">
        <v:group id="_x0000_s2051" style="position:absolute;margin-left:0;margin-top:749.45pt;width:612pt;height:42pt;z-index:-6208;mso-position-horizontal-relative:page;mso-position-vertical-relative:page" coordorigin=",15000" coordsize="12240,840">
          <v:group id="_x0000_s2052" style="position:absolute;top:15000;width:12240;height:840" coordorigin=",15000" coordsize="12240,840">
            <v:shape id="_x0000_s2054" style="position:absolute;top:15000;width:12240;height:840" coordorigin=",15000" coordsize="12240,840" path="m,15840r12240,l12240,15000,,15000r,840xe" fillcolor="#29458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9962;top:15079;width:1557;height:424">
              <v:imagedata r:id="rId1" o:title=""/>
            </v:shape>
          </v:group>
          <w10:wrap anchorx="page" anchory="page"/>
        </v:group>
      </w:pict>
    </w:r>
    <w:r>
      <w:rPr>
        <w:noProof/>
      </w:rPr>
      <w:pict w14:anchorId="09E3C506">
        <v:shapetype id="_x0000_t202" coordsize="21600,21600" o:spt="202" path="m,l,21600r21600,l21600,xe">
          <v:stroke joinstyle="miter"/>
          <v:path gradientshapeok="t" o:connecttype="rect"/>
        </v:shapetype>
        <v:shape id="_x0000_s2072" type="#_x0000_t202" style="position:absolute;margin-left:21.85pt;margin-top:765.35pt;width:165.6pt;height:11pt;z-index:-3088;mso-position-horizontal-relative:page;mso-position-vertical-relative:page" filled="f" stroked="f">
          <v:textbox style="mso-next-textbox:#_x0000_s2072" inset="0,0,0,0">
            <w:txbxContent>
              <w:p w14:paraId="13C9A0C3" w14:textId="1765BBA7" w:rsidR="00BA2AE0" w:rsidRDefault="00BE4D50" w:rsidP="00BA2AE0">
                <w:pPr>
                  <w:spacing w:line="206" w:lineRule="exact"/>
                  <w:ind w:left="20"/>
                  <w:rPr>
                    <w:rFonts w:ascii="Work Sans" w:eastAsia="Work Sans" w:hAnsi="Work Sans" w:cs="Work Sans"/>
                    <w:sz w:val="18"/>
                    <w:szCs w:val="18"/>
                  </w:rPr>
                </w:pPr>
                <w:r>
                  <w:rPr>
                    <w:rFonts w:ascii="Work Sans"/>
                    <w:color w:val="FFFFFF"/>
                    <w:sz w:val="18"/>
                  </w:rPr>
                  <w:t>2</w:t>
                </w:r>
                <w:r w:rsidR="00BA2AE0">
                  <w:rPr>
                    <w:rFonts w:ascii="Work Sans"/>
                    <w:color w:val="FFFFFF"/>
                    <w:spacing w:val="-10"/>
                    <w:sz w:val="18"/>
                  </w:rPr>
                  <w:t xml:space="preserve"> </w:t>
                </w:r>
                <w:r w:rsidR="00BA2AE0">
                  <w:rPr>
                    <w:rFonts w:ascii="Work Sans"/>
                    <w:color w:val="45B4B9"/>
                    <w:sz w:val="18"/>
                  </w:rPr>
                  <w:t>|</w:t>
                </w:r>
                <w:r w:rsidR="00BA2AE0">
                  <w:rPr>
                    <w:rFonts w:ascii="Work Sans"/>
                    <w:color w:val="45B4B9"/>
                    <w:spacing w:val="48"/>
                    <w:sz w:val="18"/>
                  </w:rPr>
                  <w:t xml:space="preserve"> </w:t>
                </w:r>
                <w:r w:rsidR="002E47F7">
                  <w:rPr>
                    <w:rFonts w:ascii="Work Sans"/>
                    <w:color w:val="FFFFFF"/>
                    <w:spacing w:val="-10"/>
                    <w:sz w:val="18"/>
                  </w:rPr>
                  <w:t>NOFO Checklist</w:t>
                </w:r>
              </w:p>
            </w:txbxContent>
          </v:textbox>
          <w10:wrap anchorx="page" anchory="page"/>
        </v:shape>
      </w:pict>
    </w:r>
    <w:r>
      <w:pict w14:anchorId="020A2FAE">
        <v:shape id="_x0000_s2049" type="#_x0000_t202" style="position:absolute;margin-left:436.4pt;margin-top:761.6pt;width:45.1pt;height:10pt;z-index:-6160;mso-position-horizontal-relative:page;mso-position-vertical-relative:page" filled="f" stroked="f">
          <v:textbox style="mso-next-textbox:#_x0000_s2049" inset="0,0,0,0">
            <w:txbxContent>
              <w:p w14:paraId="0B4BCC6C" w14:textId="77777777" w:rsidR="00545FA1" w:rsidRDefault="0080653D">
                <w:pPr>
                  <w:spacing w:line="186" w:lineRule="exact"/>
                  <w:ind w:left="20"/>
                  <w:rPr>
                    <w:rFonts w:ascii="Work Sans Medium" w:eastAsia="Work Sans Medium" w:hAnsi="Work Sans Medium" w:cs="Work Sans Medium"/>
                    <w:sz w:val="16"/>
                    <w:szCs w:val="16"/>
                  </w:rPr>
                </w:pPr>
                <w:r>
                  <w:rPr>
                    <w:rFonts w:ascii="Work Sans Medium"/>
                    <w:color w:val="FFFFFF"/>
                    <w:sz w:val="16"/>
                  </w:rPr>
                  <w:t>ncsddc.org</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1967" w14:textId="77777777" w:rsidR="00C04116" w:rsidRDefault="0080653D">
      <w:r>
        <w:separator/>
      </w:r>
    </w:p>
  </w:footnote>
  <w:footnote w:type="continuationSeparator" w:id="0">
    <w:p w14:paraId="3A5E0F7E" w14:textId="77777777" w:rsidR="00C04116" w:rsidRDefault="0080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983"/>
    <w:multiLevelType w:val="multilevel"/>
    <w:tmpl w:val="907A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424B2"/>
    <w:multiLevelType w:val="hybridMultilevel"/>
    <w:tmpl w:val="5F1AF366"/>
    <w:lvl w:ilvl="0" w:tplc="4748170C">
      <w:start w:val="1"/>
      <w:numFmt w:val="bullet"/>
      <w:lvlText w:val=""/>
      <w:lvlJc w:val="left"/>
      <w:pPr>
        <w:ind w:left="720" w:hanging="360"/>
      </w:pPr>
      <w:rPr>
        <w:rFonts w:ascii="Wingdings 2" w:hAnsi="Wingdings 2" w:hint="default"/>
      </w:rPr>
    </w:lvl>
    <w:lvl w:ilvl="1" w:tplc="4748170C">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50757"/>
    <w:multiLevelType w:val="multilevel"/>
    <w:tmpl w:val="7FF8B4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498360D"/>
    <w:multiLevelType w:val="multilevel"/>
    <w:tmpl w:val="A50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1A2C22"/>
    <w:multiLevelType w:val="multilevel"/>
    <w:tmpl w:val="8B20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34CE3"/>
    <w:multiLevelType w:val="multilevel"/>
    <w:tmpl w:val="BC46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E292F"/>
    <w:multiLevelType w:val="multilevel"/>
    <w:tmpl w:val="31D6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AF21BE"/>
    <w:multiLevelType w:val="multilevel"/>
    <w:tmpl w:val="43D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B6497"/>
    <w:multiLevelType w:val="multilevel"/>
    <w:tmpl w:val="8F62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01A2C"/>
    <w:multiLevelType w:val="multilevel"/>
    <w:tmpl w:val="8B72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3F32E9"/>
    <w:multiLevelType w:val="hybridMultilevel"/>
    <w:tmpl w:val="E25EB55C"/>
    <w:lvl w:ilvl="0" w:tplc="4748170C">
      <w:start w:val="1"/>
      <w:numFmt w:val="bullet"/>
      <w:lvlText w:val=""/>
      <w:lvlJc w:val="left"/>
      <w:pPr>
        <w:ind w:left="720" w:hanging="360"/>
      </w:pPr>
      <w:rPr>
        <w:rFonts w:ascii="Wingdings 2" w:hAnsi="Wingdings 2" w:hint="default"/>
      </w:rPr>
    </w:lvl>
    <w:lvl w:ilvl="1" w:tplc="4748170C">
      <w:start w:val="1"/>
      <w:numFmt w:val="bullet"/>
      <w:lvlText w:val=""/>
      <w:lvlJc w:val="left"/>
      <w:pPr>
        <w:ind w:left="1440" w:hanging="360"/>
      </w:pPr>
      <w:rPr>
        <w:rFonts w:ascii="Wingdings 2" w:hAnsi="Wingdings 2" w:hint="default"/>
      </w:rPr>
    </w:lvl>
    <w:lvl w:ilvl="2" w:tplc="4748170C">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A2A91"/>
    <w:multiLevelType w:val="multilevel"/>
    <w:tmpl w:val="543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585610"/>
    <w:multiLevelType w:val="multilevel"/>
    <w:tmpl w:val="E3E4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2D4511"/>
    <w:multiLevelType w:val="hybridMultilevel"/>
    <w:tmpl w:val="9DB0F198"/>
    <w:lvl w:ilvl="0" w:tplc="FCD6390C">
      <w:start w:val="1"/>
      <w:numFmt w:val="decimal"/>
      <w:lvlText w:val="%1."/>
      <w:lvlJc w:val="left"/>
      <w:pPr>
        <w:ind w:left="1269" w:hanging="320"/>
      </w:pPr>
      <w:rPr>
        <w:rFonts w:ascii="Work Sans" w:eastAsia="Work Sans" w:hAnsi="Work Sans" w:hint="default"/>
        <w:color w:val="464647"/>
        <w:spacing w:val="-4"/>
        <w:w w:val="99"/>
        <w:sz w:val="24"/>
        <w:szCs w:val="24"/>
      </w:rPr>
    </w:lvl>
    <w:lvl w:ilvl="1" w:tplc="ECF05224">
      <w:start w:val="1"/>
      <w:numFmt w:val="bullet"/>
      <w:lvlText w:val="•"/>
      <w:lvlJc w:val="left"/>
      <w:pPr>
        <w:ind w:left="2366" w:hanging="320"/>
      </w:pPr>
      <w:rPr>
        <w:rFonts w:hint="default"/>
      </w:rPr>
    </w:lvl>
    <w:lvl w:ilvl="2" w:tplc="A3CA1222">
      <w:start w:val="1"/>
      <w:numFmt w:val="bullet"/>
      <w:lvlText w:val="•"/>
      <w:lvlJc w:val="left"/>
      <w:pPr>
        <w:ind w:left="3463" w:hanging="320"/>
      </w:pPr>
      <w:rPr>
        <w:rFonts w:hint="default"/>
      </w:rPr>
    </w:lvl>
    <w:lvl w:ilvl="3" w:tplc="187CCB02">
      <w:start w:val="1"/>
      <w:numFmt w:val="bullet"/>
      <w:lvlText w:val="•"/>
      <w:lvlJc w:val="left"/>
      <w:pPr>
        <w:ind w:left="4560" w:hanging="320"/>
      </w:pPr>
      <w:rPr>
        <w:rFonts w:hint="default"/>
      </w:rPr>
    </w:lvl>
    <w:lvl w:ilvl="4" w:tplc="8DAC8830">
      <w:start w:val="1"/>
      <w:numFmt w:val="bullet"/>
      <w:lvlText w:val="•"/>
      <w:lvlJc w:val="left"/>
      <w:pPr>
        <w:ind w:left="5657" w:hanging="320"/>
      </w:pPr>
      <w:rPr>
        <w:rFonts w:hint="default"/>
      </w:rPr>
    </w:lvl>
    <w:lvl w:ilvl="5" w:tplc="0C4E8932">
      <w:start w:val="1"/>
      <w:numFmt w:val="bullet"/>
      <w:lvlText w:val="•"/>
      <w:lvlJc w:val="left"/>
      <w:pPr>
        <w:ind w:left="6754" w:hanging="320"/>
      </w:pPr>
      <w:rPr>
        <w:rFonts w:hint="default"/>
      </w:rPr>
    </w:lvl>
    <w:lvl w:ilvl="6" w:tplc="C468495E">
      <w:start w:val="1"/>
      <w:numFmt w:val="bullet"/>
      <w:lvlText w:val="•"/>
      <w:lvlJc w:val="left"/>
      <w:pPr>
        <w:ind w:left="7851" w:hanging="320"/>
      </w:pPr>
      <w:rPr>
        <w:rFonts w:hint="default"/>
      </w:rPr>
    </w:lvl>
    <w:lvl w:ilvl="7" w:tplc="1172A524">
      <w:start w:val="1"/>
      <w:numFmt w:val="bullet"/>
      <w:lvlText w:val="•"/>
      <w:lvlJc w:val="left"/>
      <w:pPr>
        <w:ind w:left="8948" w:hanging="320"/>
      </w:pPr>
      <w:rPr>
        <w:rFonts w:hint="default"/>
      </w:rPr>
    </w:lvl>
    <w:lvl w:ilvl="8" w:tplc="F4283990">
      <w:start w:val="1"/>
      <w:numFmt w:val="bullet"/>
      <w:lvlText w:val="•"/>
      <w:lvlJc w:val="left"/>
      <w:pPr>
        <w:ind w:left="10045" w:hanging="320"/>
      </w:pPr>
      <w:rPr>
        <w:rFonts w:hint="default"/>
      </w:rPr>
    </w:lvl>
  </w:abstractNum>
  <w:abstractNum w:abstractNumId="14" w15:restartNumberingAfterBreak="0">
    <w:nsid w:val="3C81543C"/>
    <w:multiLevelType w:val="multilevel"/>
    <w:tmpl w:val="95F6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960FB5"/>
    <w:multiLevelType w:val="multilevel"/>
    <w:tmpl w:val="A888E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E40A5"/>
    <w:multiLevelType w:val="multilevel"/>
    <w:tmpl w:val="74C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4E2D38"/>
    <w:multiLevelType w:val="multilevel"/>
    <w:tmpl w:val="D39A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774FAC"/>
    <w:multiLevelType w:val="multilevel"/>
    <w:tmpl w:val="94D8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0464D8"/>
    <w:multiLevelType w:val="multilevel"/>
    <w:tmpl w:val="D84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2F09EC"/>
    <w:multiLevelType w:val="hybridMultilevel"/>
    <w:tmpl w:val="FFF041E6"/>
    <w:lvl w:ilvl="0" w:tplc="4748170C">
      <w:start w:val="1"/>
      <w:numFmt w:val="bullet"/>
      <w:lvlText w:val=""/>
      <w:lvlJc w:val="left"/>
      <w:pPr>
        <w:ind w:left="720" w:hanging="360"/>
      </w:pPr>
      <w:rPr>
        <w:rFonts w:ascii="Wingdings 2" w:hAnsi="Wingdings 2" w:hint="default"/>
      </w:rPr>
    </w:lvl>
    <w:lvl w:ilvl="1" w:tplc="4748170C">
      <w:start w:val="1"/>
      <w:numFmt w:val="bullet"/>
      <w:lvlText w:val=""/>
      <w:lvlJc w:val="left"/>
      <w:pPr>
        <w:ind w:left="1440" w:hanging="360"/>
      </w:pPr>
      <w:rPr>
        <w:rFonts w:ascii="Wingdings 2" w:hAnsi="Wingdings 2" w:hint="default"/>
      </w:rPr>
    </w:lvl>
    <w:lvl w:ilvl="2" w:tplc="4748170C">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562E2"/>
    <w:multiLevelType w:val="multilevel"/>
    <w:tmpl w:val="840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392740"/>
    <w:multiLevelType w:val="hybridMultilevel"/>
    <w:tmpl w:val="E44E2182"/>
    <w:lvl w:ilvl="0" w:tplc="F5C2C26C">
      <w:start w:val="1"/>
      <w:numFmt w:val="decimal"/>
      <w:lvlText w:val="%1."/>
      <w:lvlJc w:val="left"/>
      <w:pPr>
        <w:ind w:left="1235" w:hanging="320"/>
      </w:pPr>
      <w:rPr>
        <w:rFonts w:ascii="Work Sans" w:eastAsia="Work Sans" w:hAnsi="Work Sans" w:hint="default"/>
        <w:color w:val="464647"/>
        <w:spacing w:val="-4"/>
        <w:w w:val="99"/>
        <w:sz w:val="24"/>
        <w:szCs w:val="24"/>
      </w:rPr>
    </w:lvl>
    <w:lvl w:ilvl="1" w:tplc="5B8C9FC0">
      <w:start w:val="1"/>
      <w:numFmt w:val="bullet"/>
      <w:lvlText w:val="•"/>
      <w:lvlJc w:val="left"/>
      <w:pPr>
        <w:ind w:left="1860" w:hanging="320"/>
      </w:pPr>
      <w:rPr>
        <w:rFonts w:hint="default"/>
      </w:rPr>
    </w:lvl>
    <w:lvl w:ilvl="2" w:tplc="00B6955C">
      <w:start w:val="1"/>
      <w:numFmt w:val="bullet"/>
      <w:lvlText w:val="•"/>
      <w:lvlJc w:val="left"/>
      <w:pPr>
        <w:ind w:left="2484" w:hanging="320"/>
      </w:pPr>
      <w:rPr>
        <w:rFonts w:hint="default"/>
      </w:rPr>
    </w:lvl>
    <w:lvl w:ilvl="3" w:tplc="52E8F286">
      <w:start w:val="1"/>
      <w:numFmt w:val="bullet"/>
      <w:lvlText w:val="•"/>
      <w:lvlJc w:val="left"/>
      <w:pPr>
        <w:ind w:left="3108" w:hanging="320"/>
      </w:pPr>
      <w:rPr>
        <w:rFonts w:hint="default"/>
      </w:rPr>
    </w:lvl>
    <w:lvl w:ilvl="4" w:tplc="8FDC6AB8">
      <w:start w:val="1"/>
      <w:numFmt w:val="bullet"/>
      <w:lvlText w:val="•"/>
      <w:lvlJc w:val="left"/>
      <w:pPr>
        <w:ind w:left="3733" w:hanging="320"/>
      </w:pPr>
      <w:rPr>
        <w:rFonts w:hint="default"/>
      </w:rPr>
    </w:lvl>
    <w:lvl w:ilvl="5" w:tplc="7548D562">
      <w:start w:val="1"/>
      <w:numFmt w:val="bullet"/>
      <w:lvlText w:val="•"/>
      <w:lvlJc w:val="left"/>
      <w:pPr>
        <w:ind w:left="4357" w:hanging="320"/>
      </w:pPr>
      <w:rPr>
        <w:rFonts w:hint="default"/>
      </w:rPr>
    </w:lvl>
    <w:lvl w:ilvl="6" w:tplc="8DCC4D9E">
      <w:start w:val="1"/>
      <w:numFmt w:val="bullet"/>
      <w:lvlText w:val="•"/>
      <w:lvlJc w:val="left"/>
      <w:pPr>
        <w:ind w:left="4982" w:hanging="320"/>
      </w:pPr>
      <w:rPr>
        <w:rFonts w:hint="default"/>
      </w:rPr>
    </w:lvl>
    <w:lvl w:ilvl="7" w:tplc="FFE829EE">
      <w:start w:val="1"/>
      <w:numFmt w:val="bullet"/>
      <w:lvlText w:val="•"/>
      <w:lvlJc w:val="left"/>
      <w:pPr>
        <w:ind w:left="5606" w:hanging="320"/>
      </w:pPr>
      <w:rPr>
        <w:rFonts w:hint="default"/>
      </w:rPr>
    </w:lvl>
    <w:lvl w:ilvl="8" w:tplc="1B201FF2">
      <w:start w:val="1"/>
      <w:numFmt w:val="bullet"/>
      <w:lvlText w:val="•"/>
      <w:lvlJc w:val="left"/>
      <w:pPr>
        <w:ind w:left="6230" w:hanging="320"/>
      </w:pPr>
      <w:rPr>
        <w:rFonts w:hint="default"/>
      </w:rPr>
    </w:lvl>
  </w:abstractNum>
  <w:abstractNum w:abstractNumId="23" w15:restartNumberingAfterBreak="0">
    <w:nsid w:val="77097118"/>
    <w:multiLevelType w:val="multilevel"/>
    <w:tmpl w:val="CF8C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A4E73"/>
    <w:multiLevelType w:val="hybridMultilevel"/>
    <w:tmpl w:val="8F0C45AC"/>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5" w15:restartNumberingAfterBreak="0">
    <w:nsid w:val="7CC84DC8"/>
    <w:multiLevelType w:val="multilevel"/>
    <w:tmpl w:val="8F2AA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2"/>
  </w:num>
  <w:num w:numId="3">
    <w:abstractNumId w:val="24"/>
  </w:num>
  <w:num w:numId="4">
    <w:abstractNumId w:val="18"/>
  </w:num>
  <w:num w:numId="5">
    <w:abstractNumId w:val="15"/>
  </w:num>
  <w:num w:numId="6">
    <w:abstractNumId w:val="3"/>
  </w:num>
  <w:num w:numId="7">
    <w:abstractNumId w:val="8"/>
  </w:num>
  <w:num w:numId="8">
    <w:abstractNumId w:val="5"/>
  </w:num>
  <w:num w:numId="9">
    <w:abstractNumId w:val="12"/>
  </w:num>
  <w:num w:numId="10">
    <w:abstractNumId w:val="17"/>
  </w:num>
  <w:num w:numId="11">
    <w:abstractNumId w:val="14"/>
  </w:num>
  <w:num w:numId="12">
    <w:abstractNumId w:val="23"/>
  </w:num>
  <w:num w:numId="13">
    <w:abstractNumId w:val="0"/>
  </w:num>
  <w:num w:numId="14">
    <w:abstractNumId w:val="7"/>
  </w:num>
  <w:num w:numId="15">
    <w:abstractNumId w:val="6"/>
  </w:num>
  <w:num w:numId="16">
    <w:abstractNumId w:val="2"/>
  </w:num>
  <w:num w:numId="17">
    <w:abstractNumId w:val="4"/>
  </w:num>
  <w:num w:numId="18">
    <w:abstractNumId w:val="16"/>
  </w:num>
  <w:num w:numId="19">
    <w:abstractNumId w:val="9"/>
  </w:num>
  <w:num w:numId="20">
    <w:abstractNumId w:val="11"/>
  </w:num>
  <w:num w:numId="21">
    <w:abstractNumId w:val="21"/>
  </w:num>
  <w:num w:numId="22">
    <w:abstractNumId w:val="25"/>
  </w:num>
  <w:num w:numId="23">
    <w:abstractNumId w:val="19"/>
  </w:num>
  <w:num w:numId="24">
    <w:abstractNumId w:val="20"/>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78">
      <o:colormru v:ext="edit" colors="#f5b544"/>
      <o:colormenu v:ext="edit" fillcolor="none" strokecolor="none"/>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45FA1"/>
    <w:rsid w:val="001D60BC"/>
    <w:rsid w:val="002E47F7"/>
    <w:rsid w:val="00376A26"/>
    <w:rsid w:val="00545FA1"/>
    <w:rsid w:val="007B6D6A"/>
    <w:rsid w:val="0080653D"/>
    <w:rsid w:val="00873688"/>
    <w:rsid w:val="00876DA6"/>
    <w:rsid w:val="00890855"/>
    <w:rsid w:val="00A71D3D"/>
    <w:rsid w:val="00BA2AE0"/>
    <w:rsid w:val="00BE4D50"/>
    <w:rsid w:val="00C04116"/>
    <w:rsid w:val="00D330F7"/>
    <w:rsid w:val="00EC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colormru v:ext="edit" colors="#f5b544"/>
      <o:colormenu v:ext="edit" fillcolor="none" strokecolor="none"/>
    </o:shapedefaults>
    <o:shapelayout v:ext="edit">
      <o:idmap v:ext="edit" data="1"/>
    </o:shapelayout>
  </w:shapeDefaults>
  <w:decimalSymbol w:val="."/>
  <w:listSeparator w:val=","/>
  <w14:docId w14:val="06EC9CCA"/>
  <w15:docId w15:val="{474D19FD-1B6D-491D-AE01-8FCED30E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729"/>
      <w:outlineLvl w:val="0"/>
    </w:pPr>
    <w:rPr>
      <w:rFonts w:ascii="Work Sans" w:eastAsia="Work Sans" w:hAnsi="Work Sans"/>
      <w:b/>
      <w:bCs/>
      <w:sz w:val="48"/>
      <w:szCs w:val="48"/>
    </w:rPr>
  </w:style>
  <w:style w:type="paragraph" w:styleId="Heading2">
    <w:name w:val="heading 2"/>
    <w:basedOn w:val="Normal"/>
    <w:uiPriority w:val="9"/>
    <w:unhideWhenUsed/>
    <w:qFormat/>
    <w:pPr>
      <w:spacing w:before="61"/>
      <w:ind w:left="649"/>
      <w:outlineLvl w:val="1"/>
    </w:pPr>
    <w:rPr>
      <w:rFonts w:ascii="Work Sans" w:eastAsia="Work Sans" w:hAnsi="Work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5"/>
    </w:pPr>
    <w:rPr>
      <w:rFonts w:ascii="Work Sans" w:eastAsia="Work Sans" w:hAnsi="Work San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6D6A"/>
    <w:pPr>
      <w:tabs>
        <w:tab w:val="center" w:pos="4680"/>
        <w:tab w:val="right" w:pos="9360"/>
      </w:tabs>
    </w:pPr>
  </w:style>
  <w:style w:type="character" w:customStyle="1" w:styleId="HeaderChar">
    <w:name w:val="Header Char"/>
    <w:basedOn w:val="DefaultParagraphFont"/>
    <w:link w:val="Header"/>
    <w:uiPriority w:val="99"/>
    <w:rsid w:val="007B6D6A"/>
  </w:style>
  <w:style w:type="paragraph" w:styleId="Footer">
    <w:name w:val="footer"/>
    <w:basedOn w:val="Normal"/>
    <w:link w:val="FooterChar"/>
    <w:uiPriority w:val="99"/>
    <w:unhideWhenUsed/>
    <w:rsid w:val="007B6D6A"/>
    <w:pPr>
      <w:tabs>
        <w:tab w:val="center" w:pos="4680"/>
        <w:tab w:val="right" w:pos="9360"/>
      </w:tabs>
    </w:pPr>
  </w:style>
  <w:style w:type="character" w:customStyle="1" w:styleId="FooterChar">
    <w:name w:val="Footer Char"/>
    <w:basedOn w:val="DefaultParagraphFont"/>
    <w:link w:val="Footer"/>
    <w:uiPriority w:val="99"/>
    <w:rsid w:val="007B6D6A"/>
  </w:style>
  <w:style w:type="paragraph" w:customStyle="1" w:styleId="paragraph">
    <w:name w:val="paragraph"/>
    <w:basedOn w:val="Normal"/>
    <w:rsid w:val="00876DA6"/>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76DA6"/>
  </w:style>
  <w:style w:type="character" w:customStyle="1" w:styleId="eop">
    <w:name w:val="eop"/>
    <w:basedOn w:val="DefaultParagraphFont"/>
    <w:rsid w:val="00876DA6"/>
  </w:style>
  <w:style w:type="paragraph" w:customStyle="1" w:styleId="Default">
    <w:name w:val="Default"/>
    <w:rsid w:val="002E47F7"/>
    <w:pPr>
      <w:widowControl/>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E4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rnold@ncsddc.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NCSD U=U Statement</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NCSD U=U Statement</dc:title>
  <dc:creator>mprior</dc:creator>
  <cp:lastModifiedBy>Iman Karnabi</cp:lastModifiedBy>
  <cp:revision>2</cp:revision>
  <cp:lastPrinted>2021-07-15T16:25:00Z</cp:lastPrinted>
  <dcterms:created xsi:type="dcterms:W3CDTF">2021-07-15T16:26:00Z</dcterms:created>
  <dcterms:modified xsi:type="dcterms:W3CDTF">2021-07-15T16:26:00Z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LastSaved">
    <vt:filetime>2021-06-03T00:00:00Z</vt:filetime>
  </property>
</Properties>
</file>